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95" w:rsidRPr="005070A5" w:rsidRDefault="00DA7C89" w:rsidP="005070A5">
      <w:pPr>
        <w:jc w:val="center"/>
        <w:rPr>
          <w:b/>
        </w:rPr>
      </w:pPr>
      <w:r w:rsidRPr="005070A5">
        <w:rPr>
          <w:b/>
        </w:rPr>
        <w:t>АНКЕТА</w:t>
      </w:r>
    </w:p>
    <w:p w:rsidR="00DA7C89" w:rsidRPr="005070A5" w:rsidRDefault="00DA7C89" w:rsidP="005070A5">
      <w:pPr>
        <w:jc w:val="center"/>
        <w:rPr>
          <w:b/>
        </w:rPr>
      </w:pPr>
      <w:r w:rsidRPr="005070A5">
        <w:rPr>
          <w:b/>
        </w:rPr>
        <w:t>по проекту</w:t>
      </w:r>
      <w:r w:rsidR="00B10894">
        <w:rPr>
          <w:b/>
        </w:rPr>
        <w:t xml:space="preserve"> </w:t>
      </w:r>
      <w:r w:rsidR="00630218">
        <w:rPr>
          <w:b/>
        </w:rPr>
        <w:t xml:space="preserve">федерального закона </w:t>
      </w:r>
      <w:r w:rsidR="00B10894">
        <w:rPr>
          <w:b/>
        </w:rPr>
        <w:t>«</w:t>
      </w:r>
      <w:r w:rsidR="00B10894" w:rsidRPr="00B10894">
        <w:rPr>
          <w:b/>
        </w:rPr>
        <w:t>О государственном контроле (надзоре) и муниципальном контроле в Российской Федерации</w:t>
      </w:r>
      <w:r w:rsidR="00DD1348" w:rsidRPr="005070A5">
        <w:rPr>
          <w:b/>
        </w:rPr>
        <w:t xml:space="preserve">» </w:t>
      </w:r>
      <w:r w:rsidRPr="005070A5">
        <w:rPr>
          <w:b/>
        </w:rPr>
        <w:t>(далее –</w:t>
      </w:r>
      <w:r w:rsidR="00DD1348" w:rsidRPr="005070A5">
        <w:rPr>
          <w:b/>
        </w:rPr>
        <w:t xml:space="preserve"> </w:t>
      </w:r>
      <w:r w:rsidR="00B10894">
        <w:rPr>
          <w:b/>
        </w:rPr>
        <w:t>законо</w:t>
      </w:r>
      <w:r w:rsidRPr="005070A5">
        <w:rPr>
          <w:b/>
        </w:rPr>
        <w:t>проект)</w:t>
      </w:r>
      <w:r w:rsidRPr="005070A5">
        <w:rPr>
          <w:rStyle w:val="a6"/>
          <w:b/>
        </w:rPr>
        <w:footnoteReference w:id="1"/>
      </w:r>
    </w:p>
    <w:p w:rsidR="00DA7C89" w:rsidRPr="005070A5" w:rsidRDefault="00DA7C89" w:rsidP="005070A5">
      <w:pPr>
        <w:ind w:firstLine="709"/>
      </w:pPr>
    </w:p>
    <w:p w:rsidR="00DA7C89" w:rsidRPr="005070A5" w:rsidRDefault="00DA7C89" w:rsidP="005070A5">
      <w:pPr>
        <w:ind w:firstLine="709"/>
        <w:jc w:val="both"/>
        <w:rPr>
          <w:b/>
        </w:rPr>
      </w:pPr>
      <w:r w:rsidRPr="005070A5">
        <w:rPr>
          <w:b/>
        </w:rPr>
        <w:t>Какое влияние на социально-экономическое развитие субъектов Российской Федерации может оказать предлагаемое регулирование?</w:t>
      </w:r>
    </w:p>
    <w:p w:rsidR="00DA7C89" w:rsidRPr="005070A5" w:rsidRDefault="00DA7C89" w:rsidP="005070A5">
      <w:pPr>
        <w:ind w:firstLine="709"/>
        <w:jc w:val="both"/>
      </w:pPr>
    </w:p>
    <w:p w:rsidR="00DA7C89" w:rsidRPr="005070A5" w:rsidRDefault="00DA7C89" w:rsidP="005070A5">
      <w:pPr>
        <w:ind w:firstLine="709"/>
        <w:jc w:val="both"/>
        <w:rPr>
          <w:b/>
        </w:rPr>
      </w:pPr>
      <w:r w:rsidRPr="005070A5">
        <w:rPr>
          <w:b/>
        </w:rPr>
        <w:t xml:space="preserve">Повлияет ли принятие проекта НПА на </w:t>
      </w:r>
      <w:r w:rsidR="003D699A" w:rsidRPr="003D699A">
        <w:rPr>
          <w:b/>
        </w:rPr>
        <w:t xml:space="preserve">расходные обязательства </w:t>
      </w:r>
      <w:r w:rsidRPr="005070A5">
        <w:rPr>
          <w:b/>
        </w:rPr>
        <w:t>субъектов Российской Федерации?</w:t>
      </w:r>
    </w:p>
    <w:p w:rsidR="00DA7C89" w:rsidRDefault="003D699A" w:rsidP="00A86B7B">
      <w:pPr>
        <w:tabs>
          <w:tab w:val="left" w:pos="993"/>
        </w:tabs>
        <w:ind w:firstLine="709"/>
        <w:jc w:val="both"/>
      </w:pPr>
      <w:r>
        <w:t>Статьями 5, 6 законопроекта расширяются установленные статьями 5, 6</w:t>
      </w:r>
      <w:r w:rsidRPr="003D699A">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w:t>
      </w:r>
      <w:r>
        <w:t>е – Федеральный закон № 294-ФЗ) полномочия</w:t>
      </w:r>
      <w:r w:rsidRPr="003D699A">
        <w:t xml:space="preserve"> органов </w:t>
      </w:r>
      <w:r>
        <w:t>исполнительной власти субъектов Российской Федерации, осуществляющих региональный государственный контроль (надзор), и органов местного самоуправления, осуществляющих муниципальный контроль.</w:t>
      </w:r>
    </w:p>
    <w:p w:rsidR="003D699A" w:rsidRPr="003D699A" w:rsidRDefault="00A7235C" w:rsidP="003D699A">
      <w:pPr>
        <w:tabs>
          <w:tab w:val="left" w:pos="993"/>
        </w:tabs>
        <w:ind w:firstLine="709"/>
        <w:jc w:val="both"/>
      </w:pPr>
      <w:r>
        <w:t>Их реализация</w:t>
      </w:r>
      <w:r w:rsidR="003D699A">
        <w:t xml:space="preserve"> может оказать влияние на рост </w:t>
      </w:r>
      <w:r w:rsidR="003D699A" w:rsidRPr="003D699A">
        <w:t>расходны</w:t>
      </w:r>
      <w:r w:rsidR="003D699A">
        <w:t xml:space="preserve">х обязательств </w:t>
      </w:r>
      <w:r w:rsidR="003D699A" w:rsidRPr="003D699A">
        <w:t>субъектов Российской Федерации</w:t>
      </w:r>
      <w:r w:rsidR="003D699A">
        <w:t>.</w:t>
      </w:r>
    </w:p>
    <w:p w:rsidR="003D699A" w:rsidRPr="005070A5" w:rsidRDefault="003D699A" w:rsidP="00A86B7B">
      <w:pPr>
        <w:tabs>
          <w:tab w:val="left" w:pos="993"/>
        </w:tabs>
        <w:ind w:firstLine="709"/>
        <w:jc w:val="both"/>
      </w:pPr>
    </w:p>
    <w:p w:rsidR="00DA7C89" w:rsidRPr="005070A5" w:rsidRDefault="00DA7C89" w:rsidP="00A86B7B">
      <w:pPr>
        <w:tabs>
          <w:tab w:val="left" w:pos="993"/>
        </w:tabs>
        <w:ind w:firstLine="709"/>
        <w:jc w:val="both"/>
        <w:rPr>
          <w:b/>
        </w:rPr>
      </w:pPr>
      <w:r w:rsidRPr="005070A5">
        <w:rPr>
          <w:b/>
        </w:rPr>
        <w:t>Является ли предлагаемое регулирование оптимальным способом решения проблемы?</w:t>
      </w:r>
    </w:p>
    <w:p w:rsidR="00BD724E" w:rsidRDefault="00A0670A" w:rsidP="002401AE">
      <w:pPr>
        <w:tabs>
          <w:tab w:val="left" w:pos="993"/>
        </w:tabs>
        <w:ind w:firstLine="709"/>
        <w:jc w:val="both"/>
      </w:pPr>
      <w:r>
        <w:t>Согласно пояснительной записке, за</w:t>
      </w:r>
      <w:r w:rsidRPr="00A0670A">
        <w:t>конопроект</w:t>
      </w:r>
      <w:r>
        <w:t xml:space="preserve"> направлен на урегулирование</w:t>
      </w:r>
      <w:r w:rsidRPr="00A0670A">
        <w:t xml:space="preserve"> отношени</w:t>
      </w:r>
      <w:r>
        <w:t>й</w:t>
      </w:r>
      <w:r w:rsidRPr="00A0670A">
        <w:t>, связанны</w:t>
      </w:r>
      <w:r>
        <w:t>х</w:t>
      </w:r>
      <w:r w:rsidRPr="00A0670A">
        <w:t xml:space="preserve"> с организацией и осуществлением государственного контроля (надзора), муниципального контроля.</w:t>
      </w:r>
    </w:p>
    <w:p w:rsidR="001858B8" w:rsidRDefault="001858B8" w:rsidP="00435C61">
      <w:pPr>
        <w:tabs>
          <w:tab w:val="left" w:pos="993"/>
        </w:tabs>
        <w:ind w:firstLine="709"/>
        <w:jc w:val="both"/>
        <w:rPr>
          <w:shd w:val="clear" w:color="auto" w:fill="FFFFFF"/>
        </w:rPr>
      </w:pPr>
      <w:r>
        <w:t xml:space="preserve">Законопроект принимается взамен признаваемого утратившим силу Федерального закона </w:t>
      </w:r>
      <w:r>
        <w:rPr>
          <w:shd w:val="clear" w:color="auto" w:fill="FFFFFF"/>
        </w:rPr>
        <w:t>№ 294-ФЗ.</w:t>
      </w:r>
    </w:p>
    <w:p w:rsidR="007255D6" w:rsidRDefault="007255D6" w:rsidP="00435C61">
      <w:pPr>
        <w:tabs>
          <w:tab w:val="left" w:pos="993"/>
        </w:tabs>
        <w:ind w:firstLine="709"/>
        <w:jc w:val="both"/>
        <w:rPr>
          <w:shd w:val="clear" w:color="auto" w:fill="FFFFFF"/>
        </w:rPr>
      </w:pPr>
      <w:r>
        <w:rPr>
          <w:shd w:val="clear" w:color="auto" w:fill="FFFFFF"/>
        </w:rPr>
        <w:t>Законопроектом, в том числе предусматривается:</w:t>
      </w:r>
    </w:p>
    <w:p w:rsidR="00435C61" w:rsidRDefault="00435C61" w:rsidP="00435C61">
      <w:pPr>
        <w:pStyle w:val="a3"/>
        <w:numPr>
          <w:ilvl w:val="0"/>
          <w:numId w:val="14"/>
        </w:numPr>
        <w:tabs>
          <w:tab w:val="left" w:pos="993"/>
        </w:tabs>
        <w:ind w:left="0" w:firstLine="709"/>
        <w:jc w:val="both"/>
        <w:rPr>
          <w:shd w:val="clear" w:color="auto" w:fill="FFFFFF"/>
        </w:rPr>
      </w:pPr>
      <w:r>
        <w:rPr>
          <w:shd w:val="clear" w:color="auto" w:fill="FFFFFF"/>
        </w:rPr>
        <w:t>изменен</w:t>
      </w:r>
      <w:r w:rsidR="000C3498">
        <w:rPr>
          <w:shd w:val="clear" w:color="auto" w:fill="FFFFFF"/>
        </w:rPr>
        <w:t>ие</w:t>
      </w:r>
      <w:r>
        <w:rPr>
          <w:shd w:val="clear" w:color="auto" w:fill="FFFFFF"/>
        </w:rPr>
        <w:t xml:space="preserve"> перечн</w:t>
      </w:r>
      <w:r w:rsidR="000C3498">
        <w:rPr>
          <w:shd w:val="clear" w:color="auto" w:fill="FFFFFF"/>
        </w:rPr>
        <w:t>я</w:t>
      </w:r>
      <w:r>
        <w:rPr>
          <w:shd w:val="clear" w:color="auto" w:fill="FFFFFF"/>
        </w:rPr>
        <w:t xml:space="preserve"> исключений требований, </w:t>
      </w:r>
      <w:r w:rsidRPr="00435C61">
        <w:rPr>
          <w:shd w:val="clear" w:color="auto" w:fill="FFFFFF"/>
        </w:rPr>
        <w:t xml:space="preserve">оценка </w:t>
      </w:r>
      <w:r>
        <w:rPr>
          <w:shd w:val="clear" w:color="auto" w:fill="FFFFFF"/>
        </w:rPr>
        <w:t xml:space="preserve">которых </w:t>
      </w:r>
      <w:r w:rsidRPr="00435C61">
        <w:rPr>
          <w:shd w:val="clear" w:color="auto" w:fill="FFFFFF"/>
        </w:rPr>
        <w:t xml:space="preserve">не может являться </w:t>
      </w:r>
      <w:r>
        <w:rPr>
          <w:shd w:val="clear" w:color="auto" w:fill="FFFFFF"/>
        </w:rPr>
        <w:t>п</w:t>
      </w:r>
      <w:r w:rsidRPr="00435C61">
        <w:rPr>
          <w:shd w:val="clear" w:color="auto" w:fill="FFFFFF"/>
        </w:rPr>
        <w:t>редметом государственного контроля (надзора), муниципального контроля</w:t>
      </w:r>
      <w:r>
        <w:rPr>
          <w:shd w:val="clear" w:color="auto" w:fill="FFFFFF"/>
        </w:rPr>
        <w:t>;</w:t>
      </w:r>
    </w:p>
    <w:p w:rsidR="00796B12" w:rsidRDefault="007255D6" w:rsidP="000C3498">
      <w:pPr>
        <w:pStyle w:val="a3"/>
        <w:numPr>
          <w:ilvl w:val="0"/>
          <w:numId w:val="14"/>
        </w:numPr>
        <w:tabs>
          <w:tab w:val="left" w:pos="993"/>
        </w:tabs>
        <w:ind w:left="0" w:firstLine="709"/>
        <w:jc w:val="both"/>
        <w:rPr>
          <w:shd w:val="clear" w:color="auto" w:fill="FFFFFF"/>
        </w:rPr>
      </w:pPr>
      <w:r w:rsidRPr="002401AE">
        <w:rPr>
          <w:shd w:val="clear" w:color="auto" w:fill="FFFFFF"/>
        </w:rPr>
        <w:t>развитие установленного в статье 8.1 Федерального закона № 294-ФЗ риск-ориентированного подхода</w:t>
      </w:r>
      <w:r w:rsidR="002401AE" w:rsidRPr="002401AE">
        <w:rPr>
          <w:shd w:val="clear" w:color="auto" w:fill="FFFFFF"/>
        </w:rPr>
        <w:t xml:space="preserve"> и использование ключевых показателей видов контроля, отражающих уровень устранения риска причинения вреда (ущерба) в соответствующей сфере деятельности, в системе показателей результативности и эффективности государственного контроля (надзора), муниципального контроля</w:t>
      </w:r>
      <w:r w:rsidR="00796B12">
        <w:rPr>
          <w:shd w:val="clear" w:color="auto" w:fill="FFFFFF"/>
        </w:rPr>
        <w:t>;</w:t>
      </w:r>
    </w:p>
    <w:p w:rsidR="000C3498" w:rsidRPr="000C3498" w:rsidRDefault="000C3498" w:rsidP="000C3498">
      <w:pPr>
        <w:pStyle w:val="a3"/>
        <w:numPr>
          <w:ilvl w:val="0"/>
          <w:numId w:val="14"/>
        </w:numPr>
        <w:tabs>
          <w:tab w:val="left" w:pos="993"/>
        </w:tabs>
        <w:ind w:left="0" w:firstLine="709"/>
        <w:jc w:val="both"/>
        <w:rPr>
          <w:shd w:val="clear" w:color="auto" w:fill="FFFFFF"/>
        </w:rPr>
      </w:pPr>
      <w:r w:rsidRPr="000C3498">
        <w:rPr>
          <w:shd w:val="clear" w:color="auto" w:fill="FFFFFF"/>
        </w:rPr>
        <w:t xml:space="preserve">установление новых </w:t>
      </w:r>
      <w:r w:rsidR="00796B12" w:rsidRPr="000C3498">
        <w:rPr>
          <w:shd w:val="clear" w:color="auto" w:fill="FFFFFF"/>
        </w:rPr>
        <w:t>видов контрольно-надзорных мероприятий</w:t>
      </w:r>
      <w:r w:rsidRPr="000C3498">
        <w:rPr>
          <w:shd w:val="clear" w:color="auto" w:fill="FFFFFF"/>
        </w:rPr>
        <w:t xml:space="preserve"> (например, выездное обследование, рейд, мониторинговая закупка, выборочный контроль</w:t>
      </w:r>
      <w:r>
        <w:rPr>
          <w:shd w:val="clear" w:color="auto" w:fill="FFFFFF"/>
        </w:rPr>
        <w:t>)</w:t>
      </w:r>
      <w:r w:rsidR="00796B12" w:rsidRPr="000C3498">
        <w:rPr>
          <w:shd w:val="clear" w:color="auto" w:fill="FFFFFF"/>
        </w:rPr>
        <w:t>;</w:t>
      </w:r>
    </w:p>
    <w:p w:rsidR="003D699A" w:rsidRDefault="000C3498" w:rsidP="003D699A">
      <w:pPr>
        <w:pStyle w:val="a3"/>
        <w:numPr>
          <w:ilvl w:val="0"/>
          <w:numId w:val="14"/>
        </w:numPr>
        <w:tabs>
          <w:tab w:val="left" w:pos="993"/>
        </w:tabs>
        <w:ind w:left="0" w:firstLine="709"/>
        <w:jc w:val="both"/>
        <w:rPr>
          <w:shd w:val="clear" w:color="auto" w:fill="FFFFFF"/>
        </w:rPr>
      </w:pPr>
      <w:r w:rsidRPr="000C3498">
        <w:rPr>
          <w:shd w:val="clear" w:color="auto" w:fill="FFFFFF"/>
        </w:rPr>
        <w:t>дифференциация установленных в статье 8.2 Федерального закона № 294-ФЗ</w:t>
      </w:r>
      <w:r w:rsidR="00435C61" w:rsidRPr="000C3498">
        <w:rPr>
          <w:shd w:val="clear" w:color="auto" w:fill="FFFFFF"/>
        </w:rPr>
        <w:t xml:space="preserve"> требовани</w:t>
      </w:r>
      <w:r w:rsidRPr="000C3498">
        <w:rPr>
          <w:shd w:val="clear" w:color="auto" w:fill="FFFFFF"/>
        </w:rPr>
        <w:t>й</w:t>
      </w:r>
      <w:r w:rsidR="00435C61" w:rsidRPr="000C3498">
        <w:rPr>
          <w:shd w:val="clear" w:color="auto" w:fill="FFFFFF"/>
        </w:rPr>
        <w:t xml:space="preserve"> к профилактике нарушений, </w:t>
      </w:r>
      <w:r w:rsidRPr="000C3498">
        <w:rPr>
          <w:shd w:val="clear" w:color="auto" w:fill="FFFFFF"/>
        </w:rPr>
        <w:t xml:space="preserve">и </w:t>
      </w:r>
      <w:r>
        <w:rPr>
          <w:shd w:val="clear" w:color="auto" w:fill="FFFFFF"/>
        </w:rPr>
        <w:t xml:space="preserve">установление новых </w:t>
      </w:r>
      <w:r w:rsidRPr="000C3498">
        <w:rPr>
          <w:shd w:val="clear" w:color="auto" w:fill="FFFFFF"/>
        </w:rPr>
        <w:t>видов профилактических мероприятий (например, выдача рекомендаций, профилактический визит, профилактическое сопровождение);</w:t>
      </w:r>
    </w:p>
    <w:p w:rsidR="003D699A" w:rsidRDefault="000C3498" w:rsidP="003D699A">
      <w:pPr>
        <w:pStyle w:val="a3"/>
        <w:numPr>
          <w:ilvl w:val="0"/>
          <w:numId w:val="14"/>
        </w:numPr>
        <w:tabs>
          <w:tab w:val="left" w:pos="993"/>
        </w:tabs>
        <w:ind w:left="0" w:firstLine="709"/>
        <w:jc w:val="both"/>
        <w:rPr>
          <w:shd w:val="clear" w:color="auto" w:fill="FFFFFF"/>
        </w:rPr>
      </w:pPr>
      <w:r w:rsidRPr="003D699A">
        <w:rPr>
          <w:shd w:val="clear" w:color="auto" w:fill="FFFFFF"/>
        </w:rPr>
        <w:t xml:space="preserve">ведение реестра видов надзора и единого реестре контрольно-надзорных мероприятий (взамен установленному в статье 13.3 Федерального закона № 294-ФЗ </w:t>
      </w:r>
      <w:r w:rsidR="003D699A" w:rsidRPr="003D699A">
        <w:rPr>
          <w:shd w:val="clear" w:color="auto" w:fill="FFFFFF"/>
        </w:rPr>
        <w:t>е</w:t>
      </w:r>
      <w:r w:rsidRPr="003D699A">
        <w:rPr>
          <w:shd w:val="clear" w:color="auto" w:fill="FFFFFF"/>
        </w:rPr>
        <w:t>дин</w:t>
      </w:r>
      <w:r w:rsidR="003D699A" w:rsidRPr="003D699A">
        <w:rPr>
          <w:shd w:val="clear" w:color="auto" w:fill="FFFFFF"/>
        </w:rPr>
        <w:t xml:space="preserve">ого </w:t>
      </w:r>
      <w:r w:rsidRPr="003D699A">
        <w:rPr>
          <w:shd w:val="clear" w:color="auto" w:fill="FFFFFF"/>
        </w:rPr>
        <w:t>реестр</w:t>
      </w:r>
      <w:r w:rsidR="003D699A" w:rsidRPr="003D699A">
        <w:rPr>
          <w:shd w:val="clear" w:color="auto" w:fill="FFFFFF"/>
        </w:rPr>
        <w:t>а</w:t>
      </w:r>
      <w:r w:rsidRPr="003D699A">
        <w:rPr>
          <w:shd w:val="clear" w:color="auto" w:fill="FFFFFF"/>
        </w:rPr>
        <w:t xml:space="preserve"> проверок</w:t>
      </w:r>
      <w:r w:rsidR="003D699A" w:rsidRPr="003D699A">
        <w:rPr>
          <w:shd w:val="clear" w:color="auto" w:fill="FFFFFF"/>
        </w:rPr>
        <w:t>)</w:t>
      </w:r>
      <w:r w:rsidRPr="003D699A">
        <w:rPr>
          <w:shd w:val="clear" w:color="auto" w:fill="FFFFFF"/>
        </w:rPr>
        <w:t>;</w:t>
      </w:r>
    </w:p>
    <w:p w:rsidR="000C3498" w:rsidRPr="003D699A" w:rsidRDefault="003D699A" w:rsidP="003D699A">
      <w:pPr>
        <w:pStyle w:val="a3"/>
        <w:numPr>
          <w:ilvl w:val="0"/>
          <w:numId w:val="14"/>
        </w:numPr>
        <w:tabs>
          <w:tab w:val="left" w:pos="993"/>
        </w:tabs>
        <w:ind w:left="0" w:firstLine="709"/>
        <w:jc w:val="both"/>
        <w:rPr>
          <w:shd w:val="clear" w:color="auto" w:fill="FFFFFF"/>
        </w:rPr>
      </w:pPr>
      <w:r w:rsidRPr="003D699A">
        <w:rPr>
          <w:shd w:val="clear" w:color="auto" w:fill="FFFFFF"/>
        </w:rPr>
        <w:t>установление возможности подачи документов и сведений в электронном виде через личный кабинет контролируемого лица.</w:t>
      </w:r>
    </w:p>
    <w:p w:rsidR="002B6014" w:rsidRDefault="007255D6" w:rsidP="003E2B13">
      <w:pPr>
        <w:tabs>
          <w:tab w:val="left" w:pos="993"/>
        </w:tabs>
        <w:ind w:firstLine="709"/>
        <w:jc w:val="both"/>
        <w:rPr>
          <w:shd w:val="clear" w:color="auto" w:fill="FFFFFF"/>
        </w:rPr>
      </w:pPr>
      <w:r w:rsidRPr="00152375">
        <w:rPr>
          <w:shd w:val="clear" w:color="auto" w:fill="FFFFFF"/>
        </w:rPr>
        <w:lastRenderedPageBreak/>
        <w:t>Комплексное</w:t>
      </w:r>
      <w:r w:rsidR="00152375" w:rsidRPr="00152375">
        <w:rPr>
          <w:shd w:val="clear" w:color="auto" w:fill="FFFFFF"/>
        </w:rPr>
        <w:t xml:space="preserve"> реформирование контрольно-надзорной деятельности невозможно без принятия соответствующего федерального закона</w:t>
      </w:r>
      <w:r>
        <w:rPr>
          <w:shd w:val="clear" w:color="auto" w:fill="FFFFFF"/>
        </w:rPr>
        <w:t xml:space="preserve">. </w:t>
      </w:r>
    </w:p>
    <w:p w:rsidR="002B6014" w:rsidRDefault="002B6014" w:rsidP="003E2B13">
      <w:pPr>
        <w:tabs>
          <w:tab w:val="left" w:pos="993"/>
        </w:tabs>
        <w:ind w:firstLine="709"/>
        <w:jc w:val="both"/>
        <w:rPr>
          <w:shd w:val="clear" w:color="auto" w:fill="FFFFFF"/>
        </w:rPr>
      </w:pPr>
      <w:r>
        <w:rPr>
          <w:shd w:val="clear" w:color="auto" w:fill="FFFFFF"/>
        </w:rPr>
        <w:t xml:space="preserve">Кроме того, его подготовка предусмотрена пунктом 1 Плана мероприятий по реализации механизма «регуляторная гильотина», утвержденного Председателем Правительства Российской Федерации Д.А. Медведевым 29.05.2019 № 4714п-П36. </w:t>
      </w:r>
    </w:p>
    <w:p w:rsidR="00A0670A" w:rsidRDefault="007255D6" w:rsidP="003E2B13">
      <w:pPr>
        <w:tabs>
          <w:tab w:val="left" w:pos="993"/>
        </w:tabs>
        <w:ind w:firstLine="709"/>
        <w:jc w:val="both"/>
        <w:rPr>
          <w:shd w:val="clear" w:color="auto" w:fill="FFFFFF"/>
        </w:rPr>
      </w:pPr>
      <w:r>
        <w:rPr>
          <w:shd w:val="clear" w:color="auto" w:fill="FFFFFF"/>
        </w:rPr>
        <w:t>В этой связи предлагаем</w:t>
      </w:r>
      <w:r w:rsidR="002B6014">
        <w:rPr>
          <w:shd w:val="clear" w:color="auto" w:fill="FFFFFF"/>
        </w:rPr>
        <w:t>о</w:t>
      </w:r>
      <w:r>
        <w:rPr>
          <w:shd w:val="clear" w:color="auto" w:fill="FFFFFF"/>
        </w:rPr>
        <w:t>е регулирование является оптимальным способом решения проблемы.</w:t>
      </w:r>
    </w:p>
    <w:p w:rsidR="003D699A" w:rsidRPr="005070A5" w:rsidRDefault="003D699A" w:rsidP="003E2B13">
      <w:pPr>
        <w:tabs>
          <w:tab w:val="left" w:pos="993"/>
        </w:tabs>
        <w:ind w:firstLine="709"/>
        <w:jc w:val="both"/>
      </w:pPr>
    </w:p>
    <w:p w:rsidR="00DA7C89" w:rsidRPr="005070A5" w:rsidRDefault="00DA7C89" w:rsidP="003E2B13">
      <w:pPr>
        <w:tabs>
          <w:tab w:val="left" w:pos="993"/>
        </w:tabs>
        <w:ind w:firstLine="709"/>
        <w:jc w:val="both"/>
        <w:rPr>
          <w:b/>
        </w:rPr>
      </w:pPr>
      <w:r w:rsidRPr="005070A5">
        <w:rPr>
          <w:b/>
        </w:rPr>
        <w:t>Какие риски и негативные последствия могут возникнуть в случае принятия предлагаемого регулирования?</w:t>
      </w:r>
    </w:p>
    <w:p w:rsidR="004E5E86" w:rsidRDefault="004E5E86" w:rsidP="004B6FB1">
      <w:pPr>
        <w:pStyle w:val="a3"/>
        <w:numPr>
          <w:ilvl w:val="0"/>
          <w:numId w:val="10"/>
        </w:numPr>
        <w:tabs>
          <w:tab w:val="left" w:pos="993"/>
        </w:tabs>
        <w:ind w:left="0" w:firstLine="709"/>
        <w:jc w:val="both"/>
      </w:pPr>
      <w:r>
        <w:t>Согласно пункту 3 статьи 9 законопроекта у</w:t>
      </w:r>
      <w:r w:rsidRPr="004E5E86">
        <w:t>бытки, понесенные контролируемым лицом в результате неправомерного решения контрольно-надзорного органа или неправомерного действия должностного лица контрольно-надзорного органа при организации и осуществлении государственного контроля (надзора), муниципального контроля, подлежат возмещению.</w:t>
      </w:r>
      <w:r w:rsidR="00C90016">
        <w:t xml:space="preserve"> </w:t>
      </w:r>
      <w:r>
        <w:t>При этом порядок такого возмещения не раскрывается.</w:t>
      </w:r>
    </w:p>
    <w:p w:rsidR="003E2B13" w:rsidRDefault="003E2B13" w:rsidP="00726DD7">
      <w:pPr>
        <w:tabs>
          <w:tab w:val="left" w:pos="993"/>
        </w:tabs>
        <w:ind w:firstLine="709"/>
        <w:jc w:val="both"/>
      </w:pPr>
      <w:r>
        <w:t>Предлагается предусмотреть в данном пункте отсылку к порядку возмещения убытков, установленному в пункте 7 статьи 74 законопроекта, либо по аналогии с ним.</w:t>
      </w:r>
    </w:p>
    <w:p w:rsidR="003E2B13" w:rsidRDefault="003E2B13" w:rsidP="00F803FB">
      <w:pPr>
        <w:pStyle w:val="a3"/>
        <w:numPr>
          <w:ilvl w:val="0"/>
          <w:numId w:val="10"/>
        </w:numPr>
        <w:tabs>
          <w:tab w:val="left" w:pos="993"/>
        </w:tabs>
        <w:ind w:left="0" w:firstLine="709"/>
        <w:jc w:val="both"/>
      </w:pPr>
      <w:r w:rsidRPr="003E2B13">
        <w:t>Стать</w:t>
      </w:r>
      <w:r>
        <w:t>ей</w:t>
      </w:r>
      <w:r w:rsidRPr="003E2B13">
        <w:t xml:space="preserve"> 13</w:t>
      </w:r>
      <w:r>
        <w:t xml:space="preserve"> законопроекта устанавливаются требования к сохранению</w:t>
      </w:r>
      <w:r w:rsidRPr="003E2B13">
        <w:t xml:space="preserve"> коммерческой и служебной тайны</w:t>
      </w:r>
      <w:r>
        <w:t>.</w:t>
      </w:r>
      <w:r w:rsidR="00C90016">
        <w:t xml:space="preserve"> </w:t>
      </w:r>
      <w:r w:rsidR="00726DD7">
        <w:t>Поддерживая устанавливаемы</w:t>
      </w:r>
      <w:r w:rsidR="00873160">
        <w:t>е</w:t>
      </w:r>
      <w:r w:rsidR="00726DD7">
        <w:t xml:space="preserve"> данной статьей требования, полагаю необходимым отметить следующее.</w:t>
      </w:r>
    </w:p>
    <w:p w:rsidR="00726DD7" w:rsidRDefault="00726DD7" w:rsidP="00C90016">
      <w:pPr>
        <w:pStyle w:val="a3"/>
        <w:tabs>
          <w:tab w:val="left" w:pos="993"/>
        </w:tabs>
        <w:ind w:left="0" w:firstLine="709"/>
        <w:jc w:val="both"/>
      </w:pPr>
      <w:r>
        <w:t>На практике контрольно-надзорные органы на регулярной основе запрашивают предоставление копий документов, включая договора с контрагентами и накладные, содержащие коммерческую тайну. При этом в запросах может содержаться просьба направить такие документы по электронной почте с досылкой оригинала.</w:t>
      </w:r>
    </w:p>
    <w:p w:rsidR="00726DD7" w:rsidRDefault="00726DD7" w:rsidP="00C90016">
      <w:pPr>
        <w:pStyle w:val="a3"/>
        <w:tabs>
          <w:tab w:val="left" w:pos="709"/>
          <w:tab w:val="left" w:pos="993"/>
        </w:tabs>
        <w:ind w:left="0" w:firstLine="709"/>
        <w:jc w:val="both"/>
      </w:pPr>
      <w:r>
        <w:t>В целях пресечения данной практики предлагается дополнить статью 13 законопроекта положениями о запрете требовать предоставления по незащищенным каналам связи документов, которые в соответствии с Федеральным законом от 29.07.2004 № 98-ФЗ «О коммерческой тайне» содержат информацию, составляющую коммерческую тайну, что требует соблюдения установленного режим</w:t>
      </w:r>
      <w:r w:rsidR="00402188">
        <w:t>а обращения с такой информацией</w:t>
      </w:r>
      <w:r w:rsidR="007B0FC2">
        <w:t>,</w:t>
      </w:r>
      <w:r w:rsidR="00402188">
        <w:t xml:space="preserve"> либо предусмотреть соответствующие положения </w:t>
      </w:r>
      <w:r w:rsidR="007B0FC2" w:rsidRPr="007B0FC2">
        <w:t>в статье 46 законопроекта</w:t>
      </w:r>
      <w:r w:rsidR="007B0FC2">
        <w:t xml:space="preserve">, устанавливающей </w:t>
      </w:r>
      <w:r w:rsidR="001126AF">
        <w:t>запрет</w:t>
      </w:r>
      <w:r w:rsidR="007B0FC2">
        <w:t>ы</w:t>
      </w:r>
      <w:r w:rsidR="001126AF">
        <w:t xml:space="preserve"> для</w:t>
      </w:r>
      <w:r w:rsidR="00402188">
        <w:t xml:space="preserve"> ин</w:t>
      </w:r>
      <w:r w:rsidR="007B0FC2">
        <w:t>спектора</w:t>
      </w:r>
      <w:r w:rsidR="00402188">
        <w:t>.</w:t>
      </w:r>
    </w:p>
    <w:p w:rsidR="00C90016" w:rsidRDefault="00C90016" w:rsidP="008D208F">
      <w:pPr>
        <w:pStyle w:val="a3"/>
        <w:numPr>
          <w:ilvl w:val="0"/>
          <w:numId w:val="10"/>
        </w:numPr>
        <w:tabs>
          <w:tab w:val="left" w:pos="709"/>
          <w:tab w:val="left" w:pos="993"/>
        </w:tabs>
        <w:ind w:left="0" w:firstLine="709"/>
        <w:jc w:val="both"/>
      </w:pPr>
      <w:r>
        <w:t>Пунктом 2 статьи 19 законопроекта предлагается установить, что юридическую силу обязательных требований имеют условия, ограничения, запреты и обязанности, предусмотренные документами, не являющимися нормативными правовыми актами (в частности, документами по стандартизации, локальными актами организаций), если обязанность контролируемых лиц соблюдать положения указанных документов предусмотрена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Нарушением обязательных требований признается неисполнение или ненадлежащее исполнение обязательных требований, причиняющее вред (ущерб) или создающее угрозу причинения вреда (ущерба) охраняемым законом ценностям.</w:t>
      </w:r>
    </w:p>
    <w:p w:rsidR="00C90016" w:rsidRDefault="00C90016" w:rsidP="00C90016">
      <w:pPr>
        <w:autoSpaceDE w:val="0"/>
        <w:autoSpaceDN w:val="0"/>
        <w:adjustRightInd w:val="0"/>
        <w:ind w:firstLine="709"/>
        <w:jc w:val="both"/>
      </w:pPr>
      <w:r>
        <w:t>При этом неясно, как собираются обеспечивать ознакомление проверяемых лиц с «обязательными требованиями» таких документов, не находящихся в свободном доступе.</w:t>
      </w:r>
    </w:p>
    <w:p w:rsidR="00C90016" w:rsidRDefault="00C90016" w:rsidP="00C90016">
      <w:pPr>
        <w:autoSpaceDE w:val="0"/>
        <w:autoSpaceDN w:val="0"/>
        <w:adjustRightInd w:val="0"/>
        <w:ind w:firstLine="709"/>
        <w:jc w:val="both"/>
      </w:pPr>
      <w:r>
        <w:t xml:space="preserve">Данные положения законопроекта подлежат исключению, как несоответствующие пункту 3 статьи 15 Конституции Российской Федерации, согласно которой любые нормативные правовые акты, затрагивающие права, свободы и обязанности человека и </w:t>
      </w:r>
      <w:r>
        <w:lastRenderedPageBreak/>
        <w:t>гражданина, не могут применяться, если они не опубликованы официально для всеобщего сведения.</w:t>
      </w:r>
    </w:p>
    <w:p w:rsidR="00D024CC" w:rsidRDefault="00D024CC" w:rsidP="00C90016">
      <w:pPr>
        <w:autoSpaceDE w:val="0"/>
        <w:autoSpaceDN w:val="0"/>
        <w:adjustRightInd w:val="0"/>
        <w:ind w:firstLine="709"/>
        <w:jc w:val="both"/>
      </w:pPr>
      <w:r>
        <w:t>Отдельно необходимо отметить внутренне несоответствие в положениях законопроекта, не предусматривающих обязанность контрольно-надзорного</w:t>
      </w:r>
      <w:r w:rsidRPr="00D024CC">
        <w:t xml:space="preserve"> орган</w:t>
      </w:r>
      <w:r>
        <w:t>а</w:t>
      </w:r>
      <w:r w:rsidRPr="00D024CC">
        <w:t xml:space="preserve"> размещать и поддерживать в актуальном состоянии на своем официальном сайте в сети «Интернет»</w:t>
      </w:r>
      <w:r>
        <w:t xml:space="preserve"> тексты таких ненормативных правовых документов с </w:t>
      </w:r>
      <w:r w:rsidRPr="00D024CC">
        <w:t>«обязательными требованиями»</w:t>
      </w:r>
      <w:r>
        <w:t xml:space="preserve"> (обязанность их размещать отсутствует в пункте 3 статьи 57 законопроекта).</w:t>
      </w:r>
    </w:p>
    <w:p w:rsidR="00D024CC" w:rsidRDefault="00D024CC" w:rsidP="00C90016">
      <w:pPr>
        <w:autoSpaceDE w:val="0"/>
        <w:autoSpaceDN w:val="0"/>
        <w:adjustRightInd w:val="0"/>
        <w:ind w:firstLine="709"/>
        <w:jc w:val="both"/>
      </w:pPr>
      <w:r>
        <w:t>Таким образом, контролируемые лица лишены какой-либо объективно</w:t>
      </w:r>
      <w:r w:rsidR="00873160">
        <w:t xml:space="preserve">й </w:t>
      </w:r>
      <w:r>
        <w:t>возможности к ознакомлению с требованиями, вменяемыми им в качестве обязательных.</w:t>
      </w:r>
    </w:p>
    <w:p w:rsidR="00726DD7" w:rsidRDefault="006E77E6" w:rsidP="006E77E6">
      <w:pPr>
        <w:pStyle w:val="a3"/>
        <w:numPr>
          <w:ilvl w:val="0"/>
          <w:numId w:val="10"/>
        </w:numPr>
        <w:tabs>
          <w:tab w:val="left" w:pos="709"/>
          <w:tab w:val="left" w:pos="993"/>
        </w:tabs>
        <w:ind w:left="0" w:firstLine="709"/>
        <w:jc w:val="both"/>
      </w:pPr>
      <w:r>
        <w:t>В соответствии с пунктом 4 статьи 19 законопроекта предметом государственного контроля (надзора), муниципального контроля не может являться оценка соблюдения обязательных требований, установленных нормативными правовыми актами Правительства Российской Федерации и федеральных органов исполнительной власти</w:t>
      </w:r>
      <w:r w:rsidR="00D52196">
        <w:t xml:space="preserve"> (далее – НПА)</w:t>
      </w:r>
      <w:r>
        <w:t>, вступивших в силу до 01.01.2021.</w:t>
      </w:r>
    </w:p>
    <w:p w:rsidR="0026267E" w:rsidRDefault="006E77E6" w:rsidP="0026267E">
      <w:pPr>
        <w:pStyle w:val="a3"/>
        <w:tabs>
          <w:tab w:val="left" w:pos="709"/>
          <w:tab w:val="left" w:pos="993"/>
        </w:tabs>
        <w:ind w:left="0" w:firstLine="709"/>
        <w:jc w:val="both"/>
      </w:pPr>
      <w:r>
        <w:t>Данное требование устанавливается в развитие «регуляторной гильотины»</w:t>
      </w:r>
      <w:r w:rsidR="00873160">
        <w:t xml:space="preserve"> в соответствии с </w:t>
      </w:r>
      <w:r w:rsidR="00541362">
        <w:t xml:space="preserve">поручением Президента Российской Федерации от 27.02.2019 № Пр-294, предусматривающем отмену с 01.01.2021 всех </w:t>
      </w:r>
      <w:r w:rsidR="00D52196">
        <w:t>НПА</w:t>
      </w:r>
      <w:r w:rsidR="00541362">
        <w:t>, устанавливающих требования, соблюдение которых подлежит проверке при осуществлении государственного контроля (надзора), и введение в действие новых норм, содержащих актуализированные требования, разработанные с учетом риск</w:t>
      </w:r>
      <w:r w:rsidR="002B6014">
        <w:t>-</w:t>
      </w:r>
      <w:r w:rsidR="00541362">
        <w:t>ориентированного подхода и современного уровня технологического развития в соответствующих сферах.</w:t>
      </w:r>
    </w:p>
    <w:p w:rsidR="0026267E" w:rsidRDefault="0026267E" w:rsidP="0026267E">
      <w:pPr>
        <w:pStyle w:val="a3"/>
        <w:tabs>
          <w:tab w:val="left" w:pos="709"/>
          <w:tab w:val="left" w:pos="993"/>
        </w:tabs>
        <w:ind w:left="0" w:firstLine="709"/>
        <w:jc w:val="both"/>
      </w:pPr>
      <w:r>
        <w:t xml:space="preserve">Вместе с тем, указанным поручением не предусматривается отмена всех НПА, принятых до 01.01.2021 (исключения устанавливаются для НПА, содержащих уже актуализированные требования, разработанные с учётом риск-ориентированного подхода и современного уровня технологического развития). Кроме того, пересмотр всех НПА объективно не может произойти одномоментно. </w:t>
      </w:r>
    </w:p>
    <w:p w:rsidR="0026267E" w:rsidRDefault="0026267E" w:rsidP="0026267E">
      <w:pPr>
        <w:pStyle w:val="a3"/>
        <w:tabs>
          <w:tab w:val="left" w:pos="709"/>
          <w:tab w:val="left" w:pos="993"/>
        </w:tabs>
        <w:ind w:left="0" w:firstLine="709"/>
        <w:jc w:val="both"/>
      </w:pPr>
      <w:r>
        <w:t>В настоящее время в рамках совершенствования нормативно-правового регулирования контрольно-надзорных функций поручением Председателя Правительства Российской Федерации от 30.01.2019 № ДМ-П36-608 предусмотрено формирование системы актуализированных обязательных требований, а также прекращение действия устаревших НПА, подготовлены дорожные карты по реализации механизма «регуляторной гильотины» в отдельных сферах государственного контроля (надзора) и перечни НПА, содержащих обязательные требования, соблюдение которых оценивается при проведении мероприятий по контролю и при осуществлении государственного надзора.</w:t>
      </w:r>
    </w:p>
    <w:p w:rsidR="00A466BA" w:rsidRDefault="00E50EA3" w:rsidP="0026267E">
      <w:pPr>
        <w:pStyle w:val="a3"/>
        <w:tabs>
          <w:tab w:val="left" w:pos="709"/>
          <w:tab w:val="left" w:pos="993"/>
        </w:tabs>
        <w:ind w:left="0" w:firstLine="709"/>
        <w:jc w:val="both"/>
      </w:pPr>
      <w:r>
        <w:t>Предлагаемое законопроектом</w:t>
      </w:r>
      <w:r w:rsidR="00D52196">
        <w:t xml:space="preserve"> </w:t>
      </w:r>
      <w:r w:rsidR="00A466BA">
        <w:t>единовременно</w:t>
      </w:r>
      <w:r>
        <w:t>е</w:t>
      </w:r>
      <w:r w:rsidR="00A466BA">
        <w:t xml:space="preserve"> </w:t>
      </w:r>
      <w:r w:rsidR="00D52196">
        <w:t xml:space="preserve">исключение </w:t>
      </w:r>
      <w:r w:rsidR="00A466BA">
        <w:t xml:space="preserve">требований </w:t>
      </w:r>
      <w:r>
        <w:t>всех</w:t>
      </w:r>
      <w:r w:rsidR="00A466BA">
        <w:t xml:space="preserve"> НПА</w:t>
      </w:r>
      <w:r>
        <w:t xml:space="preserve">, </w:t>
      </w:r>
      <w:r w:rsidRPr="00E50EA3">
        <w:t>вступивших в силу до 01.01.2021</w:t>
      </w:r>
      <w:r>
        <w:t>,</w:t>
      </w:r>
      <w:r w:rsidR="00D52196">
        <w:t xml:space="preserve"> из предмета </w:t>
      </w:r>
      <w:r w:rsidR="00D52196" w:rsidRPr="00D52196">
        <w:t>государственного контроля (надзора), муниципального контроля</w:t>
      </w:r>
      <w:r w:rsidR="00A466BA">
        <w:t xml:space="preserve">, </w:t>
      </w:r>
      <w:r>
        <w:t>создаст коллапс в работе контрольно-надзорных органов и будет способствовать росту числа нарушений обязательных требований.</w:t>
      </w:r>
    </w:p>
    <w:p w:rsidR="00D52196" w:rsidRDefault="00D52196" w:rsidP="00541362">
      <w:pPr>
        <w:pStyle w:val="a3"/>
        <w:tabs>
          <w:tab w:val="left" w:pos="709"/>
          <w:tab w:val="left" w:pos="993"/>
        </w:tabs>
        <w:ind w:left="0" w:firstLine="709"/>
        <w:jc w:val="both"/>
      </w:pPr>
      <w:r>
        <w:t xml:space="preserve">В </w:t>
      </w:r>
      <w:r w:rsidR="00E50EA3">
        <w:t>целях недопущения указанных негативных последствий подпункт 3 пункта 4 статьи 19 законопроекта предлагается изложить в следующей редакции:</w:t>
      </w:r>
    </w:p>
    <w:p w:rsidR="00E50EA3" w:rsidRPr="00E50EA3" w:rsidRDefault="00E50EA3" w:rsidP="00202C72">
      <w:pPr>
        <w:tabs>
          <w:tab w:val="left" w:pos="993"/>
        </w:tabs>
        <w:ind w:firstLine="709"/>
        <w:jc w:val="both"/>
        <w:rPr>
          <w:i/>
        </w:rPr>
      </w:pPr>
      <w:r w:rsidRPr="00E50EA3">
        <w:rPr>
          <w:i/>
        </w:rPr>
        <w:t xml:space="preserve">«обязательных требований, установленных нормативными правовыми актами Правительства Российской Федерации и федеральных органов исполнительной власти, </w:t>
      </w:r>
      <w:r w:rsidR="00A166EB" w:rsidRPr="00A166EB">
        <w:rPr>
          <w:i/>
        </w:rPr>
        <w:t>соблюдение которых подлежит проверке при осуществлении государственного контроля (надзора)</w:t>
      </w:r>
      <w:r w:rsidR="0026267E">
        <w:rPr>
          <w:i/>
        </w:rPr>
        <w:t xml:space="preserve">, </w:t>
      </w:r>
      <w:r w:rsidRPr="00E50EA3">
        <w:rPr>
          <w:i/>
        </w:rPr>
        <w:t>вступивших в силу до</w:t>
      </w:r>
      <w:r>
        <w:rPr>
          <w:i/>
        </w:rPr>
        <w:t xml:space="preserve"> </w:t>
      </w:r>
      <w:r w:rsidRPr="00E50EA3">
        <w:rPr>
          <w:i/>
        </w:rPr>
        <w:t>27.02.2019</w:t>
      </w:r>
      <w:r w:rsidR="0026267E">
        <w:rPr>
          <w:i/>
        </w:rPr>
        <w:t xml:space="preserve"> и не</w:t>
      </w:r>
      <w:r w:rsidR="0026267E" w:rsidRPr="0026267E">
        <w:rPr>
          <w:i/>
        </w:rPr>
        <w:t xml:space="preserve"> содержащих актуализированные требования, разработанные с учётом риск</w:t>
      </w:r>
      <w:r w:rsidR="0026267E">
        <w:rPr>
          <w:i/>
        </w:rPr>
        <w:t>-</w:t>
      </w:r>
      <w:r w:rsidR="0026267E" w:rsidRPr="0026267E">
        <w:rPr>
          <w:i/>
        </w:rPr>
        <w:t>ориентированного подхода и современного уровня технологического развития в соответствующих сферах</w:t>
      </w:r>
      <w:r>
        <w:rPr>
          <w:i/>
        </w:rPr>
        <w:t>».</w:t>
      </w:r>
    </w:p>
    <w:p w:rsidR="00A166EB" w:rsidRDefault="00A166EB" w:rsidP="00516539">
      <w:pPr>
        <w:tabs>
          <w:tab w:val="left" w:pos="993"/>
        </w:tabs>
        <w:ind w:firstLine="709"/>
        <w:jc w:val="both"/>
      </w:pPr>
      <w:r>
        <w:t xml:space="preserve">Такая формулировка соответствует </w:t>
      </w:r>
      <w:r w:rsidRPr="00A166EB">
        <w:t>поручени</w:t>
      </w:r>
      <w:r>
        <w:t>ю</w:t>
      </w:r>
      <w:r w:rsidRPr="00A166EB">
        <w:t xml:space="preserve"> Президента Российской Федерации </w:t>
      </w:r>
      <w:proofErr w:type="gramStart"/>
      <w:r w:rsidRPr="00A166EB">
        <w:t>от</w:t>
      </w:r>
      <w:r w:rsidR="00202C72">
        <w:t> </w:t>
      </w:r>
      <w:r w:rsidRPr="00A166EB">
        <w:t xml:space="preserve"> 27.02.2019</w:t>
      </w:r>
      <w:proofErr w:type="gramEnd"/>
      <w:r w:rsidRPr="00A166EB">
        <w:t xml:space="preserve"> № Пр-294</w:t>
      </w:r>
      <w:r>
        <w:t xml:space="preserve"> и минимизирует вероятность исключения из предмета </w:t>
      </w:r>
      <w:r w:rsidRPr="00A166EB">
        <w:lastRenderedPageBreak/>
        <w:t>государственного контроля (надзора), муниципального контроля</w:t>
      </w:r>
      <w:r>
        <w:t xml:space="preserve"> требований</w:t>
      </w:r>
      <w:r w:rsidR="00202C72">
        <w:t xml:space="preserve"> НПА</w:t>
      </w:r>
      <w:r>
        <w:t xml:space="preserve">, уже актуализированных в рамках </w:t>
      </w:r>
      <w:r w:rsidRPr="00A166EB">
        <w:t>«регуляторной гильотины»</w:t>
      </w:r>
      <w:r>
        <w:t>.</w:t>
      </w:r>
    </w:p>
    <w:p w:rsidR="002112B2" w:rsidRDefault="002112B2" w:rsidP="00516539">
      <w:pPr>
        <w:pStyle w:val="a3"/>
        <w:numPr>
          <w:ilvl w:val="0"/>
          <w:numId w:val="10"/>
        </w:numPr>
        <w:tabs>
          <w:tab w:val="left" w:pos="993"/>
        </w:tabs>
        <w:ind w:left="0" w:firstLine="709"/>
        <w:jc w:val="both"/>
      </w:pPr>
      <w:r>
        <w:t xml:space="preserve">Пунктом 2 статьи 34 </w:t>
      </w:r>
      <w:r w:rsidR="00202C72">
        <w:t xml:space="preserve">законопроекта </w:t>
      </w:r>
      <w:r>
        <w:t xml:space="preserve">предусматривается возможность наделения </w:t>
      </w:r>
      <w:r w:rsidR="00516539" w:rsidRPr="00516539">
        <w:t xml:space="preserve">государственных внебюджетных фондов, </w:t>
      </w:r>
      <w:r w:rsidR="00202C72" w:rsidRPr="00202C72">
        <w:t>организаций полномочиями</w:t>
      </w:r>
      <w:r w:rsidRPr="00202C72">
        <w:t xml:space="preserve"> </w:t>
      </w:r>
      <w:r w:rsidRPr="002112B2">
        <w:t>по осуществлению видов госу</w:t>
      </w:r>
      <w:r>
        <w:t>дарственного контроля (надзора), за исключением</w:t>
      </w:r>
      <w:r w:rsidRPr="002112B2">
        <w:t xml:space="preserve"> контрольно-надзорны</w:t>
      </w:r>
      <w:r>
        <w:t>х</w:t>
      </w:r>
      <w:r w:rsidRPr="002112B2">
        <w:t xml:space="preserve"> мероприяти</w:t>
      </w:r>
      <w:r>
        <w:t>й</w:t>
      </w:r>
      <w:r w:rsidR="00463E61">
        <w:t>:</w:t>
      </w:r>
      <w:r>
        <w:t xml:space="preserve"> инспекционного визита и проверки.</w:t>
      </w:r>
    </w:p>
    <w:p w:rsidR="00463E61" w:rsidRDefault="00463E61" w:rsidP="00202C72">
      <w:pPr>
        <w:pStyle w:val="a3"/>
        <w:tabs>
          <w:tab w:val="left" w:pos="993"/>
        </w:tabs>
        <w:ind w:left="0" w:firstLine="709"/>
        <w:jc w:val="both"/>
      </w:pPr>
      <w:r>
        <w:t xml:space="preserve">Положения данной статьи законопроекта противоречат требованиям части 3 </w:t>
      </w:r>
      <w:proofErr w:type="gramStart"/>
      <w:r>
        <w:t>статьи  15</w:t>
      </w:r>
      <w:proofErr w:type="gramEnd"/>
      <w:r>
        <w:t xml:space="preserve"> </w:t>
      </w:r>
      <w:r w:rsidRPr="00463E61">
        <w:t>Федеральн</w:t>
      </w:r>
      <w:r>
        <w:t>ого</w:t>
      </w:r>
      <w:r w:rsidRPr="00463E61">
        <w:t xml:space="preserve"> закон</w:t>
      </w:r>
      <w:r>
        <w:t>а</w:t>
      </w:r>
      <w:r w:rsidRPr="00463E61">
        <w:t xml:space="preserve"> от 26.07.2006 </w:t>
      </w:r>
      <w:r>
        <w:t>№</w:t>
      </w:r>
      <w:r w:rsidRPr="00463E61">
        <w:t xml:space="preserve"> 135-ФЗ </w:t>
      </w:r>
      <w:r>
        <w:t>«</w:t>
      </w:r>
      <w:r w:rsidRPr="00463E61">
        <w:t>О защите конкуренции</w:t>
      </w:r>
      <w:r>
        <w:t xml:space="preserve">» запрещающего на общих основаниях </w:t>
      </w:r>
      <w:r w:rsidRPr="00463E61">
        <w:t>наделение хозяйствующих субъектов функциями</w:t>
      </w:r>
      <w:r>
        <w:t xml:space="preserve"> </w:t>
      </w:r>
      <w:r w:rsidRPr="00463E61">
        <w:t>и правами</w:t>
      </w:r>
      <w:r>
        <w:t xml:space="preserve">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w:t>
      </w:r>
    </w:p>
    <w:p w:rsidR="006044E1" w:rsidRDefault="00463E61" w:rsidP="00503B75">
      <w:pPr>
        <w:pStyle w:val="a3"/>
        <w:tabs>
          <w:tab w:val="left" w:pos="993"/>
        </w:tabs>
        <w:ind w:left="0" w:firstLine="709"/>
        <w:jc w:val="both"/>
      </w:pPr>
      <w:r>
        <w:t xml:space="preserve">Кроме того, в перечне устанавливаемых </w:t>
      </w:r>
      <w:r w:rsidR="006E3387">
        <w:t>п</w:t>
      </w:r>
      <w:r w:rsidR="006E3387" w:rsidRPr="006E3387">
        <w:t>унктом 2 статьи 34</w:t>
      </w:r>
      <w:r w:rsidR="006E3387">
        <w:t xml:space="preserve"> </w:t>
      </w:r>
      <w:r>
        <w:t>законопроект</w:t>
      </w:r>
      <w:r w:rsidR="006E3387">
        <w:t>а</w:t>
      </w:r>
      <w:r>
        <w:t xml:space="preserve"> исключений </w:t>
      </w:r>
      <w:r w:rsidRPr="00463E61">
        <w:t>контрольно-надзорных мероприятий</w:t>
      </w:r>
      <w:r>
        <w:t xml:space="preserve"> отсутствует рейд</w:t>
      </w:r>
      <w:r w:rsidR="006E3387">
        <w:t xml:space="preserve">. Таким образом, </w:t>
      </w:r>
      <w:r w:rsidR="006E3387" w:rsidRPr="006E3387">
        <w:t>государственны</w:t>
      </w:r>
      <w:r w:rsidR="006E3387">
        <w:t>е</w:t>
      </w:r>
      <w:r w:rsidR="006E3387" w:rsidRPr="006E3387">
        <w:t xml:space="preserve"> казенны</w:t>
      </w:r>
      <w:r w:rsidR="006E3387">
        <w:t xml:space="preserve">е </w:t>
      </w:r>
      <w:r w:rsidR="006E3387" w:rsidRPr="006E3387">
        <w:t>и бюджетны</w:t>
      </w:r>
      <w:r w:rsidR="006E3387">
        <w:t>е</w:t>
      </w:r>
      <w:r w:rsidR="006E3387" w:rsidRPr="006E3387">
        <w:t xml:space="preserve"> учреждения</w:t>
      </w:r>
      <w:r w:rsidR="006E3387">
        <w:t xml:space="preserve"> смогут проводить рейды, которые в соответствии с пунктом</w:t>
      </w:r>
      <w:r w:rsidR="006E3387" w:rsidRPr="006E3387">
        <w:t xml:space="preserve"> 5 статьи 89 законопроекта провод</w:t>
      </w:r>
      <w:r w:rsidR="006E3387">
        <w:t>я</w:t>
      </w:r>
      <w:r w:rsidR="006E3387" w:rsidRPr="006E3387">
        <w:t>тся в соответствии с приказом (распоряжением) контрольно-надзорного органа.</w:t>
      </w:r>
      <w:r w:rsidR="006044E1">
        <w:t xml:space="preserve"> Также, исходя из требований пункта 7 статьи 35 и пункта 2 статьи 46 законопроекта, работники таких организаций, наделенные статусом инспектора, должны будут </w:t>
      </w:r>
      <w:r w:rsidR="006044E1" w:rsidRPr="006044E1">
        <w:t xml:space="preserve">проводить контрольно-надзорные мероприятия, совершать контрольно-надзорные действия, </w:t>
      </w:r>
      <w:r w:rsidR="006044E1">
        <w:t xml:space="preserve">только </w:t>
      </w:r>
      <w:r w:rsidR="006044E1" w:rsidRPr="006044E1">
        <w:t>предусмотренные приказом руководителя (заместителя руководителя) контрольно-надзорного органа</w:t>
      </w:r>
      <w:r w:rsidR="006044E1">
        <w:t xml:space="preserve">, которому они </w:t>
      </w:r>
      <w:r w:rsidR="00572290">
        <w:t xml:space="preserve">напрямую </w:t>
      </w:r>
      <w:r w:rsidR="006044E1">
        <w:t>не подчиняются.</w:t>
      </w:r>
    </w:p>
    <w:p w:rsidR="006E3387" w:rsidRPr="006E3387" w:rsidRDefault="006E3387" w:rsidP="00227882">
      <w:pPr>
        <w:pStyle w:val="a3"/>
        <w:tabs>
          <w:tab w:val="left" w:pos="993"/>
        </w:tabs>
        <w:ind w:left="0" w:firstLine="709"/>
        <w:jc w:val="both"/>
      </w:pPr>
      <w:r>
        <w:t xml:space="preserve">В целях недопущения коллизии правовых норм и гармонизации положений законопроекта предлагается исключить из его текста статью 34 </w:t>
      </w:r>
      <w:r w:rsidR="006044E1">
        <w:t>и внести соответствующие изменения в иные положения законопроекта в части исключения возможности наделения</w:t>
      </w:r>
      <w:r w:rsidR="006044E1" w:rsidRPr="006044E1">
        <w:t xml:space="preserve"> организаций полномочиями по осуществлению государственного контроля (надзора), муниципального контроля</w:t>
      </w:r>
      <w:r w:rsidR="006044E1">
        <w:t xml:space="preserve"> </w:t>
      </w:r>
      <w:r>
        <w:t xml:space="preserve">либо внести соответствующие изменения в </w:t>
      </w:r>
      <w:r w:rsidRPr="006E3387">
        <w:t>част</w:t>
      </w:r>
      <w:r>
        <w:t>ь</w:t>
      </w:r>
      <w:r w:rsidRPr="006E3387">
        <w:t xml:space="preserve"> 3 статьи 15 Федерального закона от 26.07.2006 № 135-ФЗ «О защите конкуренции»</w:t>
      </w:r>
      <w:r>
        <w:t xml:space="preserve"> и предусмотреть невозможность делегирования полномочий по проведению</w:t>
      </w:r>
      <w:r w:rsidRPr="006E3387">
        <w:t xml:space="preserve"> контрольно-надзорных мероприятий</w:t>
      </w:r>
      <w:r>
        <w:t xml:space="preserve"> для рейдов.</w:t>
      </w:r>
    </w:p>
    <w:p w:rsidR="00227882" w:rsidRDefault="00A0092E" w:rsidP="00227882">
      <w:pPr>
        <w:pStyle w:val="a3"/>
        <w:numPr>
          <w:ilvl w:val="0"/>
          <w:numId w:val="10"/>
        </w:numPr>
        <w:tabs>
          <w:tab w:val="left" w:pos="993"/>
        </w:tabs>
        <w:autoSpaceDE w:val="0"/>
        <w:autoSpaceDN w:val="0"/>
        <w:adjustRightInd w:val="0"/>
        <w:ind w:left="0" w:firstLine="709"/>
        <w:jc w:val="both"/>
      </w:pPr>
      <w:r>
        <w:t xml:space="preserve">Предлагается </w:t>
      </w:r>
      <w:r w:rsidR="00503B75">
        <w:t>привести</w:t>
      </w:r>
      <w:r>
        <w:t xml:space="preserve"> положения </w:t>
      </w:r>
      <w:r w:rsidR="00503B75">
        <w:t xml:space="preserve">пункта 3 </w:t>
      </w:r>
      <w:r>
        <w:t>статьи 5</w:t>
      </w:r>
      <w:r w:rsidR="00503B75">
        <w:t>0</w:t>
      </w:r>
      <w:r>
        <w:t xml:space="preserve"> законопроекта, устанавливающие </w:t>
      </w:r>
      <w:r w:rsidR="00503B75">
        <w:t xml:space="preserve">особенности подачи и рассмотрения </w:t>
      </w:r>
      <w:r w:rsidR="00503B75" w:rsidRPr="00503B75">
        <w:t>жалоб на решения и действия (бездействие) контрольно-надзорных органов, их должностных лиц</w:t>
      </w:r>
      <w:r w:rsidR="00503B75">
        <w:t xml:space="preserve">, в соответствии с требованиями пункта 6 статьи 8 </w:t>
      </w:r>
      <w:r w:rsidR="00503B75" w:rsidRPr="00503B75">
        <w:t>Федеральн</w:t>
      </w:r>
      <w:r w:rsidR="00503B75">
        <w:t>ого</w:t>
      </w:r>
      <w:r w:rsidR="00503B75" w:rsidRPr="00503B75">
        <w:t xml:space="preserve"> закон</w:t>
      </w:r>
      <w:r w:rsidR="00503B75">
        <w:t>а</w:t>
      </w:r>
      <w:r w:rsidR="00503B75" w:rsidRPr="00503B75">
        <w:t xml:space="preserve"> от 02.05.2006 </w:t>
      </w:r>
      <w:r w:rsidR="00503B75">
        <w:t>№</w:t>
      </w:r>
      <w:r w:rsidR="00503B75" w:rsidRPr="00503B75">
        <w:t xml:space="preserve"> 59-ФЗ </w:t>
      </w:r>
      <w:r w:rsidR="00503B75">
        <w:t>«</w:t>
      </w:r>
      <w:r w:rsidR="00503B75" w:rsidRPr="00503B75">
        <w:t>О порядке рассмотрения обращений граждан Российской Федерации</w:t>
      </w:r>
      <w:r w:rsidR="00503B75">
        <w:t>», согласно которому запрещается направлять жалобу на рассмотрение в государственный орган, орган местного самоуправления или должностному лицу, решение или действие (</w:t>
      </w:r>
      <w:r w:rsidR="00227882">
        <w:t xml:space="preserve">бездействие) которых обжалуется. Либо изложить их по аналогии с положениями статьи 11.2 </w:t>
      </w:r>
      <w:r w:rsidR="00227882" w:rsidRPr="00227882">
        <w:t>Федеральн</w:t>
      </w:r>
      <w:r w:rsidR="00227882">
        <w:t>ого</w:t>
      </w:r>
      <w:r w:rsidR="00227882" w:rsidRPr="00227882">
        <w:t xml:space="preserve"> закон</w:t>
      </w:r>
      <w:r w:rsidR="00227882">
        <w:t>а</w:t>
      </w:r>
      <w:r w:rsidR="00227882" w:rsidRPr="00227882">
        <w:t xml:space="preserve"> от 27.07.2010 </w:t>
      </w:r>
      <w:r w:rsidR="00227882">
        <w:t>№</w:t>
      </w:r>
      <w:r w:rsidR="00227882" w:rsidRPr="00227882">
        <w:t xml:space="preserve"> 210-ФЗ </w:t>
      </w:r>
      <w:r w:rsidR="00227882">
        <w:t>«</w:t>
      </w:r>
      <w:r w:rsidR="00227882" w:rsidRPr="00227882">
        <w:t>Об организации предоставления государственных и муниципальных услуг</w:t>
      </w:r>
      <w:r w:rsidR="00227882">
        <w:t xml:space="preserve">» </w:t>
      </w:r>
      <w:r w:rsidR="00227882" w:rsidRPr="00227882">
        <w:t>Общие требования к порядку подачи и рассмотрения жалобы</w:t>
      </w:r>
      <w:r w:rsidR="00227882">
        <w:t>.</w:t>
      </w:r>
    </w:p>
    <w:p w:rsidR="00227882" w:rsidRPr="006B5983" w:rsidRDefault="00227882" w:rsidP="006B5983">
      <w:pPr>
        <w:pStyle w:val="a3"/>
        <w:tabs>
          <w:tab w:val="left" w:pos="993"/>
        </w:tabs>
        <w:autoSpaceDE w:val="0"/>
        <w:autoSpaceDN w:val="0"/>
        <w:adjustRightInd w:val="0"/>
        <w:ind w:left="0" w:firstLine="709"/>
        <w:jc w:val="both"/>
      </w:pPr>
      <w:r w:rsidRPr="006B5983">
        <w:t>Положения пункта 3 статьи 50 законопроекта также не соотносятся с положениями пункта 1 статьи 53 законопроекта, согласно которым жалоба подлежит рассмотрению уполномоченным органом.</w:t>
      </w:r>
    </w:p>
    <w:p w:rsidR="006B5983" w:rsidRDefault="006B5983" w:rsidP="00CB215B">
      <w:pPr>
        <w:pStyle w:val="a3"/>
        <w:numPr>
          <w:ilvl w:val="0"/>
          <w:numId w:val="10"/>
        </w:numPr>
        <w:tabs>
          <w:tab w:val="left" w:pos="993"/>
        </w:tabs>
        <w:autoSpaceDE w:val="0"/>
        <w:autoSpaceDN w:val="0"/>
        <w:adjustRightInd w:val="0"/>
        <w:ind w:left="0" w:firstLine="709"/>
        <w:jc w:val="both"/>
      </w:pPr>
      <w:r w:rsidRPr="006B5983">
        <w:t>Порядок разработки и утверждения программ профилактики рисков причинения вреда (ущерба) должен предусматривать ее независимую экспертизу общественными объединениями контролируемых лиц</w:t>
      </w:r>
      <w:r>
        <w:t xml:space="preserve"> </w:t>
      </w:r>
      <w:r w:rsidRPr="006B5983">
        <w:t>(пункт</w:t>
      </w:r>
      <w:r>
        <w:t xml:space="preserve"> 5</w:t>
      </w:r>
      <w:r w:rsidRPr="006B5983">
        <w:t xml:space="preserve"> статьи 55 законопроекта)</w:t>
      </w:r>
      <w:r>
        <w:t>. При этом в иных положениях законопроекта понятие, состав и порядок образования таких объединений не раскрывается.</w:t>
      </w:r>
    </w:p>
    <w:p w:rsidR="006B5983" w:rsidRDefault="006B5983" w:rsidP="00CB215B">
      <w:pPr>
        <w:pStyle w:val="a3"/>
        <w:tabs>
          <w:tab w:val="left" w:pos="993"/>
        </w:tabs>
        <w:autoSpaceDE w:val="0"/>
        <w:autoSpaceDN w:val="0"/>
        <w:adjustRightInd w:val="0"/>
        <w:ind w:left="0" w:firstLine="709"/>
        <w:jc w:val="both"/>
      </w:pPr>
      <w:r>
        <w:lastRenderedPageBreak/>
        <w:t xml:space="preserve">Предлагается дать определение данного понятия либо предусмотреть отсылку к положениям </w:t>
      </w:r>
      <w:r w:rsidRPr="006B5983">
        <w:t>Федеральн</w:t>
      </w:r>
      <w:r>
        <w:t xml:space="preserve">ого </w:t>
      </w:r>
      <w:r w:rsidRPr="006B5983">
        <w:t>закон</w:t>
      </w:r>
      <w:r>
        <w:t>а</w:t>
      </w:r>
      <w:r w:rsidRPr="006B5983">
        <w:t xml:space="preserve"> от 19.05.1995 </w:t>
      </w:r>
      <w:r>
        <w:t>№</w:t>
      </w:r>
      <w:r w:rsidRPr="006B5983">
        <w:t xml:space="preserve"> 82-ФЗ </w:t>
      </w:r>
      <w:r>
        <w:t>«</w:t>
      </w:r>
      <w:r w:rsidRPr="006B5983">
        <w:t>Об общественных объединениях</w:t>
      </w:r>
      <w:r>
        <w:t>».</w:t>
      </w:r>
    </w:p>
    <w:p w:rsidR="001C3D2F" w:rsidRDefault="001C3D2F" w:rsidP="00CB215B">
      <w:pPr>
        <w:pStyle w:val="a3"/>
        <w:numPr>
          <w:ilvl w:val="0"/>
          <w:numId w:val="10"/>
        </w:numPr>
        <w:tabs>
          <w:tab w:val="left" w:pos="993"/>
        </w:tabs>
        <w:autoSpaceDE w:val="0"/>
        <w:autoSpaceDN w:val="0"/>
        <w:adjustRightInd w:val="0"/>
        <w:ind w:left="0" w:firstLine="709"/>
        <w:jc w:val="both"/>
      </w:pPr>
      <w:r>
        <w:t xml:space="preserve">Пунктом 4 статьи 69 законопроекта предусматривается обязанность </w:t>
      </w:r>
      <w:r w:rsidRPr="001C3D2F">
        <w:t>саморегулируем</w:t>
      </w:r>
      <w:r>
        <w:t xml:space="preserve">ой </w:t>
      </w:r>
      <w:r w:rsidRPr="001C3D2F">
        <w:t>организаци</w:t>
      </w:r>
      <w:r>
        <w:t>и</w:t>
      </w:r>
      <w:r w:rsidRPr="001C3D2F">
        <w:t xml:space="preserve"> нест</w:t>
      </w:r>
      <w:r>
        <w:t>и</w:t>
      </w:r>
      <w:r w:rsidRPr="001C3D2F">
        <w:t xml:space="preserve"> ответственность в соответствии с законодательством Российской Федерации о саморегулируемых организациях</w:t>
      </w:r>
      <w:r>
        <w:t xml:space="preserve"> за </w:t>
      </w:r>
      <w:r w:rsidRPr="001C3D2F">
        <w:t>причинени</w:t>
      </w:r>
      <w:r>
        <w:t>е</w:t>
      </w:r>
      <w:r w:rsidRPr="001C3D2F">
        <w:t xml:space="preserve"> вреда (ущерба) охраняемым законом ценностям</w:t>
      </w:r>
      <w:r>
        <w:t xml:space="preserve"> ее</w:t>
      </w:r>
      <w:r w:rsidRPr="001C3D2F">
        <w:t xml:space="preserve"> член</w:t>
      </w:r>
      <w:r>
        <w:t>ами.</w:t>
      </w:r>
    </w:p>
    <w:p w:rsidR="00CB215B" w:rsidRPr="00CB215B" w:rsidRDefault="00641CD4" w:rsidP="004B34FE">
      <w:pPr>
        <w:pStyle w:val="a3"/>
        <w:tabs>
          <w:tab w:val="left" w:pos="993"/>
        </w:tabs>
        <w:autoSpaceDE w:val="0"/>
        <w:autoSpaceDN w:val="0"/>
        <w:adjustRightInd w:val="0"/>
        <w:ind w:left="0" w:firstLine="709"/>
        <w:jc w:val="both"/>
      </w:pPr>
      <w:r>
        <w:t xml:space="preserve">Исходя из положений </w:t>
      </w:r>
      <w:r w:rsidRPr="00641CD4">
        <w:t>пункта 3 статьи 123.8. Гражданского кодекса Российской Федерации</w:t>
      </w:r>
      <w:r>
        <w:t xml:space="preserve"> и пунктов 12-13 статьи 13 </w:t>
      </w:r>
      <w:r w:rsidRPr="00641CD4">
        <w:t>Федерального закона</w:t>
      </w:r>
      <w:r w:rsidR="00CB215B" w:rsidRPr="00CB215B">
        <w:t xml:space="preserve"> от 01.12.2007 </w:t>
      </w:r>
      <w:r w:rsidR="00CB215B">
        <w:t>№</w:t>
      </w:r>
      <w:r w:rsidR="00CB215B" w:rsidRPr="00CB215B">
        <w:t xml:space="preserve"> 315-ФЗ </w:t>
      </w:r>
      <w:r w:rsidR="00CB215B">
        <w:t>«</w:t>
      </w:r>
      <w:r w:rsidR="00CB215B" w:rsidRPr="00CB215B">
        <w:t>О</w:t>
      </w:r>
      <w:r>
        <w:t> </w:t>
      </w:r>
      <w:r w:rsidR="00CB215B" w:rsidRPr="00CB215B">
        <w:t xml:space="preserve"> саморегулируемых организациях</w:t>
      </w:r>
      <w:r w:rsidR="00CB215B">
        <w:t xml:space="preserve">», </w:t>
      </w:r>
      <w:r w:rsidRPr="00641CD4">
        <w:t xml:space="preserve">такого рода ответственность саморегулируемой организации по обязательствам своих членов должна быть закреплена </w:t>
      </w:r>
      <w:r>
        <w:t xml:space="preserve">только </w:t>
      </w:r>
      <w:r w:rsidRPr="00641CD4">
        <w:t>федеральными законами</w:t>
      </w:r>
      <w:r>
        <w:t>, реализуется</w:t>
      </w:r>
      <w:r w:rsidR="00CB215B" w:rsidRPr="00CB215B">
        <w:t xml:space="preserve"> в пределах средств компенсационного фонда саморегулируемой организации </w:t>
      </w:r>
      <w:r>
        <w:t xml:space="preserve">и связана с </w:t>
      </w:r>
      <w:r w:rsidR="00CB215B" w:rsidRPr="00CB215B">
        <w:t>обязательствам</w:t>
      </w:r>
      <w:r>
        <w:t>и</w:t>
      </w:r>
      <w:r w:rsidR="00CB215B" w:rsidRPr="00CB215B">
        <w:t xml:space="preserve">, возникшим в результате причинения </w:t>
      </w:r>
      <w:r>
        <w:t>членом с</w:t>
      </w:r>
      <w:r w:rsidRPr="00641CD4">
        <w:t>аморегулируемой организации</w:t>
      </w:r>
      <w:r>
        <w:t xml:space="preserve"> </w:t>
      </w:r>
      <w:r w:rsidR="00CB215B" w:rsidRPr="00CB215B">
        <w:t xml:space="preserve">вреда вследствие недостатков произведенных </w:t>
      </w:r>
      <w:r>
        <w:t xml:space="preserve">им </w:t>
      </w:r>
      <w:r w:rsidR="00CB215B" w:rsidRPr="00CB215B">
        <w:t>товаров (работ, услуг)</w:t>
      </w:r>
      <w:r>
        <w:t>.</w:t>
      </w:r>
    </w:p>
    <w:p w:rsidR="00CB215B" w:rsidRPr="00641CD4" w:rsidRDefault="00641CD4" w:rsidP="00D638D1">
      <w:pPr>
        <w:pStyle w:val="a3"/>
        <w:tabs>
          <w:tab w:val="left" w:pos="993"/>
        </w:tabs>
        <w:autoSpaceDE w:val="0"/>
        <w:autoSpaceDN w:val="0"/>
        <w:adjustRightInd w:val="0"/>
        <w:ind w:left="0" w:firstLine="709"/>
        <w:jc w:val="both"/>
      </w:pPr>
      <w:r>
        <w:t>В этой связи формулировка п</w:t>
      </w:r>
      <w:r w:rsidRPr="00641CD4">
        <w:t>ункт</w:t>
      </w:r>
      <w:r>
        <w:t>а</w:t>
      </w:r>
      <w:r w:rsidRPr="00641CD4">
        <w:t xml:space="preserve"> 4 статьи 69 законопроекта</w:t>
      </w:r>
      <w:r>
        <w:t xml:space="preserve"> требует изменени</w:t>
      </w:r>
      <w:r w:rsidR="00572290">
        <w:t>я</w:t>
      </w:r>
      <w:r>
        <w:t xml:space="preserve"> в части </w:t>
      </w:r>
      <w:r w:rsidR="00572290">
        <w:t xml:space="preserve">установления </w:t>
      </w:r>
      <w:r>
        <w:t xml:space="preserve">отсылки к требованиям, </w:t>
      </w:r>
      <w:r w:rsidR="00572290">
        <w:t>предусмотренным</w:t>
      </w:r>
      <w:r>
        <w:t xml:space="preserve"> </w:t>
      </w:r>
      <w:r w:rsidRPr="00641CD4">
        <w:t>только федеральными законами,</w:t>
      </w:r>
      <w:r>
        <w:t xml:space="preserve"> и реализации ответственности в пределах </w:t>
      </w:r>
      <w:r w:rsidRPr="00641CD4">
        <w:t>средств компенсационного фонда саморегулируемой организации</w:t>
      </w:r>
      <w:r w:rsidR="00981E45">
        <w:t>.</w:t>
      </w:r>
    </w:p>
    <w:p w:rsidR="0000609B" w:rsidRDefault="0000609B" w:rsidP="00D638D1">
      <w:pPr>
        <w:pStyle w:val="a3"/>
        <w:numPr>
          <w:ilvl w:val="0"/>
          <w:numId w:val="10"/>
        </w:numPr>
        <w:tabs>
          <w:tab w:val="left" w:pos="993"/>
        </w:tabs>
        <w:ind w:left="0" w:firstLine="709"/>
        <w:jc w:val="both"/>
      </w:pPr>
      <w:r>
        <w:t>Согласно пункту 2 статьи 133 законопроекта должностным лицом контрольно-надзорного органа, вынесшим решение, рассматриваются вопрос о прекращении исполнения такого решения по ходатайству контролируемого лица или по представлению инспектора, осуществляющего контроль за исполнением решения.</w:t>
      </w:r>
    </w:p>
    <w:p w:rsidR="0000609B" w:rsidRDefault="0000609B" w:rsidP="00D638D1">
      <w:pPr>
        <w:pStyle w:val="a3"/>
        <w:tabs>
          <w:tab w:val="left" w:pos="993"/>
        </w:tabs>
        <w:ind w:left="0" w:firstLine="709"/>
        <w:jc w:val="both"/>
      </w:pPr>
      <w:r>
        <w:t xml:space="preserve">Таким образом, решение о прекращении </w:t>
      </w:r>
      <w:r w:rsidR="00D638D1">
        <w:t xml:space="preserve">исполнения решения </w:t>
      </w:r>
      <w:r>
        <w:t>может быть принято по результатам достигнутых договоренностей между инспектором и проверенным им лицом.</w:t>
      </w:r>
    </w:p>
    <w:p w:rsidR="0000609B" w:rsidRDefault="0000609B" w:rsidP="00D638D1">
      <w:pPr>
        <w:pStyle w:val="a3"/>
        <w:tabs>
          <w:tab w:val="left" w:pos="993"/>
        </w:tabs>
        <w:ind w:left="0" w:firstLine="709"/>
        <w:jc w:val="both"/>
      </w:pPr>
      <w:r>
        <w:t xml:space="preserve">Исходя из положений пункта 2 статьи 1 </w:t>
      </w:r>
      <w:r w:rsidRPr="0000609B">
        <w:t>Федеральн</w:t>
      </w:r>
      <w:r>
        <w:t>ого</w:t>
      </w:r>
      <w:r w:rsidRPr="0000609B">
        <w:t xml:space="preserve"> закон</w:t>
      </w:r>
      <w:r>
        <w:t>а</w:t>
      </w:r>
      <w:r w:rsidRPr="0000609B">
        <w:t xml:space="preserve"> от 17.07.2009 </w:t>
      </w:r>
      <w:r>
        <w:t>№ </w:t>
      </w:r>
      <w:r w:rsidRPr="0000609B">
        <w:t xml:space="preserve"> 172-ФЗ </w:t>
      </w:r>
      <w:r>
        <w:t>«</w:t>
      </w:r>
      <w:r w:rsidRPr="0000609B">
        <w:t>Об антикоррупционной экспертизе нормативных правовых актов и проектов нормативных правовых актов</w:t>
      </w:r>
      <w:r>
        <w:t xml:space="preserve">» и подпунктом «б» пункта 4 </w:t>
      </w:r>
      <w:r w:rsidRPr="0000609B">
        <w:t>Методик</w:t>
      </w:r>
      <w:r>
        <w:t>и</w:t>
      </w:r>
      <w:r w:rsidRPr="0000609B">
        <w:t xml:space="preserve"> проведения антикоррупционной экспертизы нормативных правовых актов и проектов нормативных правовых актов</w:t>
      </w:r>
      <w:r>
        <w:t>, утвержденной п</w:t>
      </w:r>
      <w:r w:rsidRPr="0000609B">
        <w:t>остановление</w:t>
      </w:r>
      <w:r>
        <w:t>м</w:t>
      </w:r>
      <w:r w:rsidRPr="0000609B">
        <w:t xml:space="preserve"> Правительства Р</w:t>
      </w:r>
      <w:r>
        <w:t xml:space="preserve">оссийской </w:t>
      </w:r>
      <w:r w:rsidRPr="0000609B">
        <w:t>Ф</w:t>
      </w:r>
      <w:r>
        <w:t>едерации</w:t>
      </w:r>
      <w:r w:rsidRPr="0000609B">
        <w:t xml:space="preserve"> от 26.02.2010 </w:t>
      </w:r>
      <w:r>
        <w:t>№ 96,</w:t>
      </w:r>
      <w:r w:rsidRPr="0000609B">
        <w:t xml:space="preserve"> </w:t>
      </w:r>
      <w:r>
        <w:t>злоупотребление правом заявителя государственными органами, органами местного самоуправления или организациями (их должностными лицами) являются к</w:t>
      </w:r>
      <w:r w:rsidRPr="0000609B">
        <w:t>оррупциогенными факторами</w:t>
      </w:r>
      <w:r>
        <w:t>.</w:t>
      </w:r>
    </w:p>
    <w:p w:rsidR="0000609B" w:rsidRPr="00D638D1" w:rsidRDefault="00D638D1" w:rsidP="00D638D1">
      <w:pPr>
        <w:pStyle w:val="a3"/>
        <w:tabs>
          <w:tab w:val="left" w:pos="993"/>
        </w:tabs>
        <w:ind w:left="0" w:firstLine="709"/>
        <w:jc w:val="both"/>
      </w:pPr>
      <w:r>
        <w:t xml:space="preserve">Предлагается исключить </w:t>
      </w:r>
      <w:r w:rsidRPr="00D638D1">
        <w:t>решение о прекращении исполнения решения</w:t>
      </w:r>
      <w:r>
        <w:t xml:space="preserve"> из перечня рассматриваемых</w:t>
      </w:r>
      <w:r w:rsidRPr="00D638D1">
        <w:t xml:space="preserve"> должностным лицом контрольно-надзорного органа</w:t>
      </w:r>
      <w:r>
        <w:t xml:space="preserve"> вопросов, закрепи</w:t>
      </w:r>
      <w:r w:rsidR="006710AB">
        <w:t>в</w:t>
      </w:r>
      <w:r>
        <w:t xml:space="preserve"> полномочие по принятию такого решения за р</w:t>
      </w:r>
      <w:r w:rsidRPr="00D638D1">
        <w:t>уководител</w:t>
      </w:r>
      <w:r>
        <w:t>ем</w:t>
      </w:r>
      <w:r w:rsidRPr="00D638D1">
        <w:t xml:space="preserve"> (заместител</w:t>
      </w:r>
      <w:r>
        <w:t>ем</w:t>
      </w:r>
      <w:r w:rsidRPr="00D638D1">
        <w:t xml:space="preserve"> руководителя) </w:t>
      </w:r>
      <w:r>
        <w:t>контрольно-надзорного органа.</w:t>
      </w:r>
    </w:p>
    <w:p w:rsidR="004B34FE" w:rsidRDefault="004B34FE" w:rsidP="004B34FE">
      <w:pPr>
        <w:pStyle w:val="a3"/>
        <w:numPr>
          <w:ilvl w:val="0"/>
          <w:numId w:val="10"/>
        </w:numPr>
        <w:tabs>
          <w:tab w:val="left" w:pos="993"/>
        </w:tabs>
        <w:ind w:left="0" w:firstLine="709"/>
        <w:jc w:val="both"/>
      </w:pPr>
      <w:r>
        <w:t xml:space="preserve">В соответствии с пунктами 13-14 статьи 9 </w:t>
      </w:r>
      <w:r w:rsidRPr="004B34FE">
        <w:t>Федеральн</w:t>
      </w:r>
      <w:r>
        <w:t>ого</w:t>
      </w:r>
      <w:r w:rsidRPr="004B34FE">
        <w:t xml:space="preserve"> закон</w:t>
      </w:r>
      <w:r>
        <w:t>а</w:t>
      </w:r>
      <w:r w:rsidRPr="004B34FE">
        <w:t xml:space="preserve"> № 294-ФЗ</w:t>
      </w:r>
      <w:r>
        <w:t xml:space="preserve"> орган государственного контроля (надзора), орган муниципального контроля обязаны уведомить саморегулируемую организацию о проведении плановой проверки ее членов, а также сообщить </w:t>
      </w:r>
      <w:r w:rsidRPr="004B34FE">
        <w:t>о выявленных нарушениях</w:t>
      </w:r>
      <w:r>
        <w:t>.</w:t>
      </w:r>
    </w:p>
    <w:p w:rsidR="004B34FE" w:rsidRDefault="004B34FE" w:rsidP="004B34FE">
      <w:pPr>
        <w:pStyle w:val="a3"/>
        <w:tabs>
          <w:tab w:val="left" w:pos="993"/>
        </w:tabs>
        <w:ind w:left="0" w:firstLine="709"/>
        <w:jc w:val="both"/>
      </w:pPr>
      <w:r>
        <w:t>По аналогии с данными положениями предлагается дополнить пункт 1 статьи 36 «</w:t>
      </w:r>
      <w:r w:rsidRPr="004B34FE">
        <w:t>обязанности инспектора</w:t>
      </w:r>
      <w:r>
        <w:t>» и(или) статью 73 законопроекта «и</w:t>
      </w:r>
      <w:r w:rsidRPr="004B34FE">
        <w:t>нформирование контролируемых лиц при осуществлении контрольно-надзорного производства</w:t>
      </w:r>
      <w:r>
        <w:t xml:space="preserve">» положениями об обязанности </w:t>
      </w:r>
      <w:r w:rsidRPr="004B34FE">
        <w:t xml:space="preserve">контрольно-надзорного органа </w:t>
      </w:r>
      <w:r>
        <w:t xml:space="preserve">уведомлять саморегулируемую организацию о начале и результатах проверки ее членов. </w:t>
      </w:r>
    </w:p>
    <w:p w:rsidR="0044668D" w:rsidRPr="006B5983" w:rsidRDefault="0044668D" w:rsidP="006B5983">
      <w:pPr>
        <w:tabs>
          <w:tab w:val="left" w:pos="993"/>
        </w:tabs>
        <w:ind w:firstLine="709"/>
        <w:jc w:val="both"/>
      </w:pPr>
    </w:p>
    <w:p w:rsidR="00DA7C89" w:rsidRPr="006B5983" w:rsidRDefault="00DA7C89" w:rsidP="006B5983">
      <w:pPr>
        <w:tabs>
          <w:tab w:val="left" w:pos="993"/>
        </w:tabs>
        <w:ind w:firstLine="709"/>
        <w:jc w:val="both"/>
        <w:rPr>
          <w:b/>
        </w:rPr>
      </w:pPr>
      <w:r w:rsidRPr="006B5983">
        <w:rPr>
          <w:b/>
        </w:rPr>
        <w:lastRenderedPageBreak/>
        <w:t>Какие выгоды и преимущества могут возникнуть в случае принятия предлагаемого регулирования?</w:t>
      </w:r>
    </w:p>
    <w:p w:rsidR="00A66B38" w:rsidRDefault="003708E5" w:rsidP="003E2B13">
      <w:pPr>
        <w:tabs>
          <w:tab w:val="left" w:pos="993"/>
        </w:tabs>
        <w:ind w:firstLine="709"/>
        <w:jc w:val="both"/>
      </w:pPr>
      <w:r>
        <w:t>Законопроектом декларируется с</w:t>
      </w:r>
      <w:r w:rsidRPr="003708E5">
        <w:t>тимулирование добросовестности</w:t>
      </w:r>
      <w:r>
        <w:t xml:space="preserve"> контролируемых лиц. </w:t>
      </w:r>
      <w:r w:rsidR="00A03EE3">
        <w:t xml:space="preserve">Статьей 50 законопроекта предусматриваются меры стимулирования </w:t>
      </w:r>
      <w:r w:rsidR="00A03EE3" w:rsidRPr="00A03EE3">
        <w:t>контролируемых лиц к соб</w:t>
      </w:r>
      <w:r w:rsidR="00A03EE3">
        <w:t xml:space="preserve">людению обязательных требований и раскрывается содержание критериев добросовестности. </w:t>
      </w:r>
      <w:r w:rsidR="00A66B38">
        <w:t xml:space="preserve">Пунктом 4 статьи 31 законопроекта также устанавливается, что </w:t>
      </w:r>
      <w:r w:rsidR="00A66B38" w:rsidRPr="00A66B38">
        <w:t>степень снижения либо повышения в результате применения критериев добросовестности категории риска причинения вреда (ущерба) определяются положением о виде государственного контроля (надзора).</w:t>
      </w:r>
    </w:p>
    <w:p w:rsidR="00A03EE3" w:rsidRDefault="00A03EE3" w:rsidP="003E2B13">
      <w:pPr>
        <w:tabs>
          <w:tab w:val="left" w:pos="993"/>
        </w:tabs>
        <w:ind w:firstLine="709"/>
        <w:jc w:val="both"/>
      </w:pPr>
      <w:r>
        <w:t xml:space="preserve">В настоящее время применение риск-ориентированного подхода, исходя из </w:t>
      </w:r>
      <w:r w:rsidRPr="00A03EE3">
        <w:t>катег</w:t>
      </w:r>
      <w:r>
        <w:t xml:space="preserve">ории риска либо </w:t>
      </w:r>
      <w:r w:rsidRPr="00A03EE3">
        <w:t>класс</w:t>
      </w:r>
      <w:r>
        <w:t>а</w:t>
      </w:r>
      <w:r w:rsidRPr="00A03EE3">
        <w:t xml:space="preserve"> (категории) опасности</w:t>
      </w:r>
      <w:r>
        <w:t xml:space="preserve">, предусмотрено </w:t>
      </w:r>
      <w:r w:rsidRPr="00A03EE3">
        <w:t>статьей 8.1 Федерального закона</w:t>
      </w:r>
      <w:r>
        <w:t xml:space="preserve"> № 294-ФЗ и п</w:t>
      </w:r>
      <w:r w:rsidRPr="00A03EE3">
        <w:t>остановление</w:t>
      </w:r>
      <w:r>
        <w:t>м</w:t>
      </w:r>
      <w:r w:rsidRPr="00A03EE3">
        <w:t xml:space="preserve"> Правительства Р</w:t>
      </w:r>
      <w:r>
        <w:t xml:space="preserve">оссийской </w:t>
      </w:r>
      <w:r w:rsidRPr="00A03EE3">
        <w:t>Ф</w:t>
      </w:r>
      <w:r>
        <w:t>едерации</w:t>
      </w:r>
      <w:r w:rsidRPr="00A03EE3">
        <w:t xml:space="preserve"> от 01.03.2018 </w:t>
      </w:r>
      <w:r>
        <w:t>№</w:t>
      </w:r>
      <w:r w:rsidRPr="00A03EE3">
        <w:t xml:space="preserve"> 213 </w:t>
      </w:r>
      <w:r>
        <w:t>«</w:t>
      </w:r>
      <w:r w:rsidRPr="00A03EE3">
        <w:t>Об утверждении критериев отнесения деятельности юридических лиц и индивидуальных предпринимателей, осуществляющих экономическую деятельность, к категориям риска при осуществлении государственного контроля за соблюдением антимонопольного законо</w:t>
      </w:r>
      <w:r>
        <w:t>дательства Российской Федерации».</w:t>
      </w:r>
      <w:r w:rsidR="006C4653">
        <w:t xml:space="preserve"> </w:t>
      </w:r>
      <w:r>
        <w:t xml:space="preserve">В частности, пунктом 2 указанного постановления </w:t>
      </w:r>
      <w:r w:rsidRPr="00A03EE3">
        <w:t>Правительства Российской Федерации</w:t>
      </w:r>
      <w:r>
        <w:t xml:space="preserve"> предусмотрена возможность снижение риска для деятельности</w:t>
      </w:r>
      <w:r w:rsidRPr="00A03EE3">
        <w:t xml:space="preserve"> хозяйствующих субъектов</w:t>
      </w:r>
      <w:r>
        <w:t xml:space="preserve"> </w:t>
      </w:r>
      <w:r w:rsidRPr="00A03EE3">
        <w:t>категори</w:t>
      </w:r>
      <w:r>
        <w:t xml:space="preserve">й </w:t>
      </w:r>
      <w:r w:rsidRPr="00A03EE3">
        <w:t xml:space="preserve">среднего и умеренного риска при </w:t>
      </w:r>
      <w:r>
        <w:t>выполнении ими определенных условий.</w:t>
      </w:r>
    </w:p>
    <w:p w:rsidR="006C4653" w:rsidRDefault="00BC7C9D" w:rsidP="00BC7C9D">
      <w:pPr>
        <w:tabs>
          <w:tab w:val="left" w:pos="993"/>
        </w:tabs>
        <w:ind w:firstLine="709"/>
        <w:jc w:val="both"/>
      </w:pPr>
      <w:r>
        <w:t xml:space="preserve">В целях стимулирования добросовестности контролируемых лиц предлагается предусмотреть в </w:t>
      </w:r>
      <w:r w:rsidRPr="00BC7C9D">
        <w:t>стать</w:t>
      </w:r>
      <w:r w:rsidR="003708E5">
        <w:t>е</w:t>
      </w:r>
      <w:r w:rsidRPr="00BC7C9D">
        <w:t xml:space="preserve"> 50</w:t>
      </w:r>
      <w:r>
        <w:t xml:space="preserve"> законопроекта возможность</w:t>
      </w:r>
      <w:r w:rsidR="006C4653">
        <w:t xml:space="preserve"> снижения категории риска </w:t>
      </w:r>
      <w:r w:rsidR="003708E5">
        <w:t>для о</w:t>
      </w:r>
      <w:r w:rsidR="003708E5" w:rsidRPr="003708E5">
        <w:t>бъект</w:t>
      </w:r>
      <w:r w:rsidR="003708E5">
        <w:t>ов</w:t>
      </w:r>
      <w:r w:rsidR="003708E5" w:rsidRPr="003708E5">
        <w:t xml:space="preserve"> государственного контроля (надзора), муниципального контроля</w:t>
      </w:r>
      <w:r w:rsidR="003708E5">
        <w:t xml:space="preserve"> средней и умеренной категорий риска </w:t>
      </w:r>
      <w:r w:rsidR="006C4653">
        <w:t>при условии соблюдения</w:t>
      </w:r>
      <w:r w:rsidR="003708E5">
        <w:t xml:space="preserve"> ими в течение отчетного периода</w:t>
      </w:r>
      <w:r w:rsidR="006C4653">
        <w:t xml:space="preserve"> установленных в пункте 3 статьи 60 критериев добросовестности.</w:t>
      </w:r>
    </w:p>
    <w:p w:rsidR="006C4653" w:rsidRPr="00BC7C9D" w:rsidRDefault="006C4653" w:rsidP="00BC7C9D">
      <w:pPr>
        <w:tabs>
          <w:tab w:val="left" w:pos="993"/>
        </w:tabs>
        <w:ind w:firstLine="709"/>
        <w:jc w:val="both"/>
      </w:pPr>
      <w:r>
        <w:t xml:space="preserve">Это позволит на законодательном уровне закрепить </w:t>
      </w:r>
      <w:r w:rsidR="003708E5">
        <w:t>декларируемое в статье 8 законопроекта с</w:t>
      </w:r>
      <w:r w:rsidR="003708E5" w:rsidRPr="003708E5">
        <w:t>тимулирование добросовестности</w:t>
      </w:r>
      <w:r w:rsidR="003708E5">
        <w:t xml:space="preserve"> до его установления в </w:t>
      </w:r>
      <w:r w:rsidRPr="006C4653">
        <w:t>положени</w:t>
      </w:r>
      <w:r w:rsidR="003708E5">
        <w:t>и</w:t>
      </w:r>
      <w:r w:rsidRPr="006C4653">
        <w:t xml:space="preserve"> о виде государственного контроля (надзора)</w:t>
      </w:r>
      <w:r w:rsidR="003708E5">
        <w:t>.</w:t>
      </w:r>
    </w:p>
    <w:p w:rsidR="00A03EE3" w:rsidRPr="005070A5" w:rsidRDefault="00A03EE3" w:rsidP="003E2B13">
      <w:pPr>
        <w:tabs>
          <w:tab w:val="left" w:pos="993"/>
        </w:tabs>
        <w:ind w:firstLine="709"/>
        <w:jc w:val="both"/>
      </w:pPr>
    </w:p>
    <w:p w:rsidR="00DA7C89" w:rsidRPr="005070A5" w:rsidRDefault="00DA7C89" w:rsidP="005070A5">
      <w:pPr>
        <w:ind w:firstLine="709"/>
        <w:jc w:val="both"/>
        <w:rPr>
          <w:b/>
        </w:rPr>
      </w:pPr>
      <w:r w:rsidRPr="005070A5">
        <w:rPr>
          <w:b/>
        </w:rPr>
        <w:t>Существуют ли альтернативные (менее затратные и (или) более эффективные) способы решения проблемы?</w:t>
      </w:r>
    </w:p>
    <w:p w:rsidR="00DA56AA" w:rsidRPr="005070A5" w:rsidRDefault="00DA56AA" w:rsidP="005070A5">
      <w:pPr>
        <w:ind w:firstLine="709"/>
        <w:jc w:val="both"/>
      </w:pPr>
    </w:p>
    <w:p w:rsidR="00DA7C89" w:rsidRPr="005070A5" w:rsidRDefault="00DA7C89" w:rsidP="005070A5">
      <w:pPr>
        <w:ind w:firstLine="709"/>
        <w:jc w:val="both"/>
        <w:rPr>
          <w:b/>
        </w:rPr>
      </w:pPr>
      <w:r w:rsidRPr="005070A5">
        <w:rPr>
          <w:b/>
        </w:rPr>
        <w:t>Ваше общее мнение по предлагаемому регулированию?</w:t>
      </w:r>
    </w:p>
    <w:p w:rsidR="00E536A8" w:rsidRPr="005070A5" w:rsidRDefault="00E536A8" w:rsidP="005070A5">
      <w:pPr>
        <w:ind w:firstLine="709"/>
        <w:jc w:val="both"/>
      </w:pPr>
    </w:p>
    <w:p w:rsidR="00DA7C89" w:rsidRPr="005070A5" w:rsidRDefault="00DA7C89" w:rsidP="00983C4E">
      <w:pPr>
        <w:tabs>
          <w:tab w:val="left" w:pos="993"/>
        </w:tabs>
        <w:ind w:firstLine="709"/>
        <w:jc w:val="both"/>
        <w:rPr>
          <w:b/>
        </w:rPr>
      </w:pPr>
      <w:r w:rsidRPr="005070A5">
        <w:rPr>
          <w:b/>
        </w:rPr>
        <w:t>Оставьте своё мнение и/или прикрепите файл с предложениями.</w:t>
      </w:r>
    </w:p>
    <w:p w:rsidR="00983C4E" w:rsidRDefault="00983C4E" w:rsidP="00983C4E">
      <w:pPr>
        <w:pStyle w:val="a3"/>
        <w:numPr>
          <w:ilvl w:val="0"/>
          <w:numId w:val="12"/>
        </w:numPr>
        <w:tabs>
          <w:tab w:val="left" w:pos="993"/>
        </w:tabs>
        <w:ind w:left="0" w:firstLine="709"/>
        <w:jc w:val="both"/>
      </w:pPr>
      <w:r>
        <w:t xml:space="preserve">Устанавливаемый пунктом 2 статьи 2 законопроекта перечень отношениям, в отношении которых не применяются его положения не соотносится с </w:t>
      </w:r>
      <w:r w:rsidRPr="00983C4E">
        <w:t>Переч</w:t>
      </w:r>
      <w:r>
        <w:t>нем</w:t>
      </w:r>
      <w:r w:rsidRPr="00983C4E">
        <w:t xml:space="preserve"> видов государственного контроля (надзора), в отношении которых будут реализованы мероприятия приоритетной программы </w:t>
      </w:r>
      <w:r>
        <w:t>«</w:t>
      </w:r>
      <w:r w:rsidRPr="00983C4E">
        <w:t>Реформа контрольно-надзорной деятельности</w:t>
      </w:r>
      <w:r>
        <w:t>», утвержденны</w:t>
      </w:r>
      <w:r w:rsidR="006710AB">
        <w:t>м</w:t>
      </w:r>
      <w:r w:rsidRPr="00983C4E">
        <w:t xml:space="preserve"> протоколом заседания проектного комитета от 24.04.2018 </w:t>
      </w:r>
      <w:r>
        <w:t>№</w:t>
      </w:r>
      <w:r w:rsidRPr="00983C4E">
        <w:t xml:space="preserve"> 3</w:t>
      </w:r>
      <w:r>
        <w:t>.</w:t>
      </w:r>
    </w:p>
    <w:p w:rsidR="00983C4E" w:rsidRDefault="00983C4E" w:rsidP="00983C4E">
      <w:pPr>
        <w:pStyle w:val="a3"/>
        <w:tabs>
          <w:tab w:val="left" w:pos="993"/>
        </w:tabs>
        <w:ind w:left="0" w:firstLine="709"/>
        <w:jc w:val="both"/>
      </w:pPr>
      <w:r>
        <w:t xml:space="preserve">Также с учетом существенного расширения </w:t>
      </w:r>
      <w:r w:rsidRPr="00983C4E">
        <w:t xml:space="preserve">перечня исключений </w:t>
      </w:r>
      <w:r>
        <w:t xml:space="preserve">по отношению к установленному пунктом 3 статьи 1 </w:t>
      </w:r>
      <w:r w:rsidRPr="00983C4E">
        <w:t>Федеральн</w:t>
      </w:r>
      <w:r>
        <w:t>ого</w:t>
      </w:r>
      <w:r w:rsidRPr="00983C4E">
        <w:t xml:space="preserve"> закон</w:t>
      </w:r>
      <w:r>
        <w:t>а</w:t>
      </w:r>
      <w:r w:rsidRPr="00983C4E">
        <w:t xml:space="preserve"> </w:t>
      </w:r>
      <w:r>
        <w:t xml:space="preserve">№ </w:t>
      </w:r>
      <w:r w:rsidRPr="00983C4E">
        <w:t xml:space="preserve">294-ФЗ </w:t>
      </w:r>
      <w:r w:rsidR="006710AB">
        <w:t>становится не</w:t>
      </w:r>
      <w:r>
        <w:t xml:space="preserve">ясно, в отношении каких именно </w:t>
      </w:r>
      <w:r w:rsidR="006710AB">
        <w:t>право</w:t>
      </w:r>
      <w:r w:rsidRPr="00983C4E">
        <w:t>отношени</w:t>
      </w:r>
      <w:r>
        <w:t>й</w:t>
      </w:r>
      <w:r w:rsidRPr="00983C4E">
        <w:t>, связанны</w:t>
      </w:r>
      <w:r>
        <w:t>х</w:t>
      </w:r>
      <w:r w:rsidRPr="00983C4E">
        <w:t xml:space="preserve"> с организацией и осуществлением государственного контроля (надзора), муниципального контроля</w:t>
      </w:r>
      <w:r>
        <w:t xml:space="preserve"> вообще планируется применять требования законопроекта.</w:t>
      </w:r>
    </w:p>
    <w:p w:rsidR="00155C00" w:rsidRPr="000C73AD" w:rsidRDefault="00983C4E" w:rsidP="000C73AD">
      <w:pPr>
        <w:pStyle w:val="a3"/>
        <w:tabs>
          <w:tab w:val="left" w:pos="993"/>
        </w:tabs>
        <w:ind w:left="0" w:firstLine="709"/>
        <w:jc w:val="both"/>
      </w:pPr>
      <w:r>
        <w:t>Просьба к разработчику дать пояснение по примерам подпадающих под устанавливаемое законопроектом регулирование отношений</w:t>
      </w:r>
      <w:r w:rsidR="00155C00">
        <w:t xml:space="preserve"> и(или)</w:t>
      </w:r>
      <w:r w:rsidR="000C73AD">
        <w:t xml:space="preserve"> </w:t>
      </w:r>
      <w:r w:rsidR="00155C00">
        <w:t xml:space="preserve">сообщить относятся ли к устанавливаемому законопроектом регулированию проведение </w:t>
      </w:r>
      <w:r w:rsidR="000C73AD" w:rsidRPr="000C73AD">
        <w:t>контрол</w:t>
      </w:r>
      <w:r w:rsidR="00155C00">
        <w:t>я</w:t>
      </w:r>
      <w:r w:rsidR="000C73AD" w:rsidRPr="000C73AD">
        <w:t xml:space="preserve"> (надзор</w:t>
      </w:r>
      <w:r w:rsidR="006710AB">
        <w:t>а</w:t>
      </w:r>
      <w:r w:rsidR="000C73AD" w:rsidRPr="000C73AD">
        <w:t>) в сфере</w:t>
      </w:r>
      <w:r w:rsidR="000C73AD">
        <w:t xml:space="preserve"> транспорта.</w:t>
      </w:r>
      <w:r w:rsidR="00155C00">
        <w:t xml:space="preserve"> Контрольно-надзорные мероприятия, проводимые в соответствии с </w:t>
      </w:r>
      <w:r w:rsidR="00155C00">
        <w:lastRenderedPageBreak/>
        <w:t xml:space="preserve">федеральными законами, регулирующими организацию и осуществление отдельных видов федерального государственного транспортного надзора отнесены пунктом 7 статьи 2 </w:t>
      </w:r>
      <w:r w:rsidR="006710AB">
        <w:t xml:space="preserve">законопроекта </w:t>
      </w:r>
      <w:r w:rsidR="00155C00">
        <w:t>к перечню исключений.</w:t>
      </w:r>
    </w:p>
    <w:p w:rsidR="006E79E3" w:rsidRPr="006E79E3" w:rsidRDefault="006E79E3" w:rsidP="00983C4E">
      <w:pPr>
        <w:pStyle w:val="a3"/>
        <w:numPr>
          <w:ilvl w:val="0"/>
          <w:numId w:val="12"/>
        </w:numPr>
        <w:tabs>
          <w:tab w:val="left" w:pos="993"/>
        </w:tabs>
        <w:ind w:left="0" w:firstLine="709"/>
        <w:jc w:val="both"/>
      </w:pPr>
      <w:r w:rsidRPr="006E79E3">
        <w:t>Согласно пункту 3 пункта 3 Перечня федеральных законов, подлежащих признанию утратившими силу, приостановлению, изменению или принятию в связи с принятием Федерального закона «О государственном контроле (надзоре) и муниципальном контроле в Российской Федерации» принятие законопроекта потребует внесения изменений в административные регламенты осуществления федерального государственного контроля (надзора).</w:t>
      </w:r>
    </w:p>
    <w:p w:rsidR="00546AFC" w:rsidRDefault="009D7315" w:rsidP="006E79E3">
      <w:pPr>
        <w:tabs>
          <w:tab w:val="left" w:pos="993"/>
        </w:tabs>
        <w:ind w:firstLine="709"/>
        <w:jc w:val="both"/>
      </w:pPr>
      <w:r>
        <w:t>При этом внесение изменений в Правила разработки и утверждения административных регламентов осуществления государственного контроля (надзора), утвержденные п</w:t>
      </w:r>
      <w:r w:rsidRPr="009D7315">
        <w:t>остановление</w:t>
      </w:r>
      <w:r>
        <w:t>м</w:t>
      </w:r>
      <w:r w:rsidRPr="009D7315">
        <w:t xml:space="preserve"> Правительства Российской Федерации от 16.05.2011 </w:t>
      </w:r>
      <w:r>
        <w:t>№</w:t>
      </w:r>
      <w:r w:rsidRPr="009D7315">
        <w:t xml:space="preserve"> 373</w:t>
      </w:r>
      <w:r>
        <w:t>, указанным Перечне не предусмотрено.</w:t>
      </w:r>
    </w:p>
    <w:p w:rsidR="006E79E3" w:rsidRDefault="006E79E3" w:rsidP="006E79E3">
      <w:pPr>
        <w:tabs>
          <w:tab w:val="left" w:pos="993"/>
        </w:tabs>
        <w:ind w:firstLine="709"/>
        <w:jc w:val="both"/>
      </w:pPr>
      <w:r>
        <w:t xml:space="preserve">В свою очередь, </w:t>
      </w:r>
      <w:r w:rsidRPr="006E79E3">
        <w:t>указанными Правилами в настоящее время не пре</w:t>
      </w:r>
      <w:r>
        <w:t xml:space="preserve">дусмотрен предлагаемый пунктом </w:t>
      </w:r>
      <w:r w:rsidRPr="006E79E3">
        <w:t>5 статьи 3 законопроекта порядок проведения профилактических мероприятий.</w:t>
      </w:r>
    </w:p>
    <w:p w:rsidR="002112B2" w:rsidRDefault="00546AFC" w:rsidP="006E79E3">
      <w:pPr>
        <w:pStyle w:val="a3"/>
        <w:tabs>
          <w:tab w:val="left" w:pos="993"/>
        </w:tabs>
        <w:ind w:left="0" w:firstLine="709"/>
        <w:jc w:val="both"/>
      </w:pPr>
      <w:r w:rsidRPr="00546AFC">
        <w:t>Отмечаю, что предлагаемое законопроектом комплексное изменение подхода к проведению контрольно-надзорных мероприятий, также потребует изменения структуры административных регламентов, определенной указанными Правилами, в особенности в части требований к порядку осуществления государственного контроля (надзора), а также состава, последовательности и сроков выполнения административных процедур (действий).</w:t>
      </w:r>
      <w:r w:rsidR="002112B2">
        <w:t xml:space="preserve"> </w:t>
      </w:r>
    </w:p>
    <w:p w:rsidR="006E79E3" w:rsidRPr="006E79E3" w:rsidRDefault="006E79E3" w:rsidP="006E79E3">
      <w:pPr>
        <w:pStyle w:val="a3"/>
        <w:numPr>
          <w:ilvl w:val="0"/>
          <w:numId w:val="12"/>
        </w:numPr>
        <w:tabs>
          <w:tab w:val="left" w:pos="993"/>
        </w:tabs>
        <w:ind w:left="0" w:firstLine="709"/>
        <w:jc w:val="both"/>
      </w:pPr>
      <w:r>
        <w:t>Согласно ф</w:t>
      </w:r>
      <w:r w:rsidRPr="006E79E3">
        <w:t>инансово-экономическое обосновани</w:t>
      </w:r>
      <w:r>
        <w:t xml:space="preserve">ю </w:t>
      </w:r>
      <w:r w:rsidRPr="006E79E3">
        <w:t>реализация законопроекта не потребует дополнительных расходов федерального бюджета.</w:t>
      </w:r>
    </w:p>
    <w:p w:rsidR="00546AFC" w:rsidRDefault="00546AFC" w:rsidP="006E79E3">
      <w:pPr>
        <w:pStyle w:val="a3"/>
        <w:tabs>
          <w:tab w:val="left" w:pos="993"/>
        </w:tabs>
        <w:ind w:left="0" w:firstLine="709"/>
        <w:jc w:val="both"/>
      </w:pPr>
      <w:r>
        <w:t xml:space="preserve">При этом отдельными положениями законопроекта закрепляются полномочия за </w:t>
      </w:r>
      <w:r w:rsidRPr="00546AFC">
        <w:t>федеральным органом исполнительной власти, осуществляющим функции по выработке государственной политики и нормативному правовому регулированию в области государственного контроля (надзора) и муниципального контроля</w:t>
      </w:r>
      <w:r>
        <w:t xml:space="preserve"> (например, пункт 6 статьи 24, пункт 5 статьи 26, пункт 11 статьи 58, пункт 4 статьи 75</w:t>
      </w:r>
      <w:r w:rsidR="006710AB">
        <w:t xml:space="preserve"> законопроекта</w:t>
      </w:r>
      <w:r>
        <w:t>).</w:t>
      </w:r>
    </w:p>
    <w:p w:rsidR="00546AFC" w:rsidRDefault="00546AFC" w:rsidP="00546AFC">
      <w:pPr>
        <w:pStyle w:val="a3"/>
        <w:tabs>
          <w:tab w:val="left" w:pos="993"/>
        </w:tabs>
        <w:ind w:left="0" w:firstLine="709"/>
        <w:jc w:val="both"/>
      </w:pPr>
      <w:r>
        <w:t>В настоящее время данная функция не закреплена ни за одним федеральным министерством.</w:t>
      </w:r>
    </w:p>
    <w:p w:rsidR="006E79E3" w:rsidRDefault="00546AFC" w:rsidP="006E79E3">
      <w:pPr>
        <w:pStyle w:val="a3"/>
        <w:tabs>
          <w:tab w:val="left" w:pos="993"/>
        </w:tabs>
        <w:ind w:left="0" w:firstLine="709"/>
        <w:jc w:val="both"/>
      </w:pPr>
      <w:r>
        <w:t>Соответственно, реализаци</w:t>
      </w:r>
      <w:r w:rsidR="00666BAE">
        <w:t>я</w:t>
      </w:r>
      <w:bookmarkStart w:id="0" w:name="_GoBack"/>
      <w:bookmarkEnd w:id="0"/>
      <w:r>
        <w:t xml:space="preserve"> </w:t>
      </w:r>
      <w:r w:rsidR="006E79E3">
        <w:t xml:space="preserve">данных </w:t>
      </w:r>
      <w:r>
        <w:t>положений законопроекта потребует создание нового</w:t>
      </w:r>
      <w:r w:rsidRPr="00546AFC">
        <w:t xml:space="preserve"> федеральн</w:t>
      </w:r>
      <w:r>
        <w:t>ого</w:t>
      </w:r>
      <w:r w:rsidRPr="00546AFC">
        <w:t xml:space="preserve"> орган</w:t>
      </w:r>
      <w:r>
        <w:t>а</w:t>
      </w:r>
      <w:r w:rsidRPr="00546AFC">
        <w:t xml:space="preserve"> исполнительной власти</w:t>
      </w:r>
      <w:r>
        <w:t xml:space="preserve"> либо увеличение </w:t>
      </w:r>
      <w:r w:rsidR="006E79E3">
        <w:t xml:space="preserve">финансирования реализации </w:t>
      </w:r>
      <w:r>
        <w:t>функциональных обязанностей одного из существующих.</w:t>
      </w:r>
    </w:p>
    <w:p w:rsidR="007517E2" w:rsidRPr="007517E2" w:rsidRDefault="007517E2" w:rsidP="007517E2">
      <w:pPr>
        <w:pStyle w:val="a3"/>
        <w:tabs>
          <w:tab w:val="left" w:pos="993"/>
        </w:tabs>
        <w:ind w:left="0" w:firstLine="709"/>
        <w:jc w:val="both"/>
      </w:pPr>
      <w:r>
        <w:t>Также дополнительным расходам бюджета будет способствовать реализация положений законопроекта по возмещению расходов с</w:t>
      </w:r>
      <w:r w:rsidRPr="007517E2">
        <w:t>видетелям, специалистам, экспертам, экспертным организациям</w:t>
      </w:r>
      <w:r w:rsidR="00AA4F93">
        <w:t>, которым</w:t>
      </w:r>
      <w:r w:rsidRPr="007517E2">
        <w:t xml:space="preserve"> возмещаются расходы, понесенные ими в связи с участием в контрольно-надзорных мероприятиях</w:t>
      </w:r>
      <w:r w:rsidR="00FB6AFF">
        <w:t>,</w:t>
      </w:r>
      <w:r>
        <w:t xml:space="preserve"> </w:t>
      </w:r>
      <w:r w:rsidR="00750D29">
        <w:t xml:space="preserve">расходов, связанных с </w:t>
      </w:r>
      <w:r>
        <w:t>ведени</w:t>
      </w:r>
      <w:r w:rsidR="00750D29">
        <w:t>ем</w:t>
      </w:r>
      <w:r>
        <w:t xml:space="preserve"> </w:t>
      </w:r>
      <w:r w:rsidRPr="007517E2">
        <w:t>реестр</w:t>
      </w:r>
      <w:r>
        <w:t>а</w:t>
      </w:r>
      <w:r w:rsidRPr="007517E2">
        <w:t xml:space="preserve"> видов федерального контроля (надзора), регионального контроля (надзора), муниципального контроля</w:t>
      </w:r>
      <w:r>
        <w:t xml:space="preserve"> и единого реестра </w:t>
      </w:r>
      <w:r w:rsidRPr="007517E2">
        <w:t>контрольно-надзорных мероприятий</w:t>
      </w:r>
      <w:r>
        <w:t>.</w:t>
      </w:r>
    </w:p>
    <w:sectPr w:rsidR="007517E2" w:rsidRPr="007517E2" w:rsidSect="0080293A">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51" w:rsidRDefault="00EC1C51" w:rsidP="00DA7C89">
      <w:r>
        <w:separator/>
      </w:r>
    </w:p>
  </w:endnote>
  <w:endnote w:type="continuationSeparator" w:id="0">
    <w:p w:rsidR="00EC1C51" w:rsidRDefault="00EC1C51" w:rsidP="00DA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51" w:rsidRDefault="00EC1C51" w:rsidP="00DA7C89">
      <w:r>
        <w:separator/>
      </w:r>
    </w:p>
  </w:footnote>
  <w:footnote w:type="continuationSeparator" w:id="0">
    <w:p w:rsidR="00EC1C51" w:rsidRDefault="00EC1C51" w:rsidP="00DA7C89">
      <w:r>
        <w:continuationSeparator/>
      </w:r>
    </w:p>
  </w:footnote>
  <w:footnote w:id="1">
    <w:p w:rsidR="00DA7C89" w:rsidRDefault="00DA7C89" w:rsidP="00733D47">
      <w:pPr>
        <w:pStyle w:val="a4"/>
        <w:ind w:firstLine="284"/>
      </w:pPr>
      <w:r>
        <w:rPr>
          <w:rStyle w:val="a6"/>
        </w:rPr>
        <w:footnoteRef/>
      </w:r>
      <w:r>
        <w:t xml:space="preserve"> </w:t>
      </w:r>
      <w:hyperlink r:id="rId1" w:anchor="npa=91298" w:history="1">
        <w:r w:rsidR="002B6014" w:rsidRPr="00D95497">
          <w:rPr>
            <w:rStyle w:val="a7"/>
          </w:rPr>
          <w:t>https://regulation.gov.ru/projects#npa=91298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91411"/>
      <w:docPartObj>
        <w:docPartGallery w:val="Page Numbers (Top of Page)"/>
        <w:docPartUnique/>
      </w:docPartObj>
    </w:sdtPr>
    <w:sdtEndPr/>
    <w:sdtContent>
      <w:p w:rsidR="00E13D3C" w:rsidRDefault="00E13D3C">
        <w:pPr>
          <w:pStyle w:val="a8"/>
          <w:jc w:val="center"/>
        </w:pPr>
        <w:r>
          <w:fldChar w:fldCharType="begin"/>
        </w:r>
        <w:r>
          <w:instrText>PAGE   \* MERGEFORMAT</w:instrText>
        </w:r>
        <w:r>
          <w:fldChar w:fldCharType="separate"/>
        </w:r>
        <w:r w:rsidR="00666BAE">
          <w:rPr>
            <w:noProof/>
          </w:rPr>
          <w:t>6</w:t>
        </w:r>
        <w:r>
          <w:fldChar w:fldCharType="end"/>
        </w:r>
      </w:p>
    </w:sdtContent>
  </w:sdt>
  <w:p w:rsidR="00E13D3C" w:rsidRDefault="00E13D3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EBD"/>
    <w:multiLevelType w:val="hybridMultilevel"/>
    <w:tmpl w:val="C3308424"/>
    <w:lvl w:ilvl="0" w:tplc="0419000F">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910D75"/>
    <w:multiLevelType w:val="hybridMultilevel"/>
    <w:tmpl w:val="FF7CEDDE"/>
    <w:lvl w:ilvl="0" w:tplc="085C0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E453A"/>
    <w:multiLevelType w:val="hybridMultilevel"/>
    <w:tmpl w:val="CA942D94"/>
    <w:lvl w:ilvl="0" w:tplc="8A22D58C">
      <w:start w:val="1"/>
      <w:numFmt w:val="decimal"/>
      <w:lvlText w:val="2.%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A20447"/>
    <w:multiLevelType w:val="hybridMultilevel"/>
    <w:tmpl w:val="FCDE79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9A6288"/>
    <w:multiLevelType w:val="hybridMultilevel"/>
    <w:tmpl w:val="C3308424"/>
    <w:lvl w:ilvl="0" w:tplc="0419000F">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F75849"/>
    <w:multiLevelType w:val="hybridMultilevel"/>
    <w:tmpl w:val="FCDE79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B95300"/>
    <w:multiLevelType w:val="hybridMultilevel"/>
    <w:tmpl w:val="E15AEB36"/>
    <w:lvl w:ilvl="0" w:tplc="085C0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F44DD0"/>
    <w:multiLevelType w:val="hybridMultilevel"/>
    <w:tmpl w:val="176C0A52"/>
    <w:lvl w:ilvl="0" w:tplc="33EE8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5B09A1"/>
    <w:multiLevelType w:val="hybridMultilevel"/>
    <w:tmpl w:val="FC62C716"/>
    <w:lvl w:ilvl="0" w:tplc="5186163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5CB34E2"/>
    <w:multiLevelType w:val="hybridMultilevel"/>
    <w:tmpl w:val="01660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9B01E4B"/>
    <w:multiLevelType w:val="hybridMultilevel"/>
    <w:tmpl w:val="CFDCB4E0"/>
    <w:lvl w:ilvl="0" w:tplc="085C0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502C6A"/>
    <w:multiLevelType w:val="hybridMultilevel"/>
    <w:tmpl w:val="0FBE4788"/>
    <w:lvl w:ilvl="0" w:tplc="085C0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4C34D4"/>
    <w:multiLevelType w:val="hybridMultilevel"/>
    <w:tmpl w:val="56103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FFD1913"/>
    <w:multiLevelType w:val="hybridMultilevel"/>
    <w:tmpl w:val="15166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6"/>
  </w:num>
  <w:num w:numId="3">
    <w:abstractNumId w:val="0"/>
  </w:num>
  <w:num w:numId="4">
    <w:abstractNumId w:val="4"/>
  </w:num>
  <w:num w:numId="5">
    <w:abstractNumId w:val="1"/>
  </w:num>
  <w:num w:numId="6">
    <w:abstractNumId w:val="7"/>
  </w:num>
  <w:num w:numId="7">
    <w:abstractNumId w:val="8"/>
  </w:num>
  <w:num w:numId="8">
    <w:abstractNumId w:val="2"/>
  </w:num>
  <w:num w:numId="9">
    <w:abstractNumId w:val="11"/>
  </w:num>
  <w:num w:numId="10">
    <w:abstractNumId w:val="5"/>
  </w:num>
  <w:num w:numId="11">
    <w:abstractNumId w:val="13"/>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37"/>
    <w:rsid w:val="00001E86"/>
    <w:rsid w:val="0000609B"/>
    <w:rsid w:val="00024022"/>
    <w:rsid w:val="00042845"/>
    <w:rsid w:val="0007461C"/>
    <w:rsid w:val="0009652E"/>
    <w:rsid w:val="000C3498"/>
    <w:rsid w:val="000C5D4F"/>
    <w:rsid w:val="000C73AD"/>
    <w:rsid w:val="000F699F"/>
    <w:rsid w:val="001126AF"/>
    <w:rsid w:val="00123B9B"/>
    <w:rsid w:val="0013543D"/>
    <w:rsid w:val="00152375"/>
    <w:rsid w:val="00155C00"/>
    <w:rsid w:val="00170324"/>
    <w:rsid w:val="00181383"/>
    <w:rsid w:val="001858B8"/>
    <w:rsid w:val="001C3D2F"/>
    <w:rsid w:val="00202C72"/>
    <w:rsid w:val="002112B2"/>
    <w:rsid w:val="00227882"/>
    <w:rsid w:val="002401AE"/>
    <w:rsid w:val="0024062D"/>
    <w:rsid w:val="00250C11"/>
    <w:rsid w:val="00254615"/>
    <w:rsid w:val="0026267E"/>
    <w:rsid w:val="00266B9D"/>
    <w:rsid w:val="00294232"/>
    <w:rsid w:val="002B6014"/>
    <w:rsid w:val="002B7A95"/>
    <w:rsid w:val="002C06E6"/>
    <w:rsid w:val="00313685"/>
    <w:rsid w:val="00316391"/>
    <w:rsid w:val="003708E5"/>
    <w:rsid w:val="003A75D0"/>
    <w:rsid w:val="003D699A"/>
    <w:rsid w:val="003E2B13"/>
    <w:rsid w:val="003F6935"/>
    <w:rsid w:val="00402188"/>
    <w:rsid w:val="00435C61"/>
    <w:rsid w:val="00436F06"/>
    <w:rsid w:val="004410B0"/>
    <w:rsid w:val="0044668D"/>
    <w:rsid w:val="00463E61"/>
    <w:rsid w:val="004A4F9C"/>
    <w:rsid w:val="004B34FE"/>
    <w:rsid w:val="004B7444"/>
    <w:rsid w:val="004E5E86"/>
    <w:rsid w:val="00503B75"/>
    <w:rsid w:val="005070A5"/>
    <w:rsid w:val="00516539"/>
    <w:rsid w:val="005225B4"/>
    <w:rsid w:val="00541362"/>
    <w:rsid w:val="00546AFC"/>
    <w:rsid w:val="00572290"/>
    <w:rsid w:val="00582163"/>
    <w:rsid w:val="00592F7A"/>
    <w:rsid w:val="005976B1"/>
    <w:rsid w:val="006044E1"/>
    <w:rsid w:val="00616ACA"/>
    <w:rsid w:val="00630218"/>
    <w:rsid w:val="006368FE"/>
    <w:rsid w:val="00641CD4"/>
    <w:rsid w:val="00663925"/>
    <w:rsid w:val="00666BAE"/>
    <w:rsid w:val="0066710E"/>
    <w:rsid w:val="006710AB"/>
    <w:rsid w:val="006A17F7"/>
    <w:rsid w:val="006B5983"/>
    <w:rsid w:val="006C4653"/>
    <w:rsid w:val="006D7FD3"/>
    <w:rsid w:val="006E3387"/>
    <w:rsid w:val="006E77E6"/>
    <w:rsid w:val="006E79E3"/>
    <w:rsid w:val="006F1941"/>
    <w:rsid w:val="006F1EEC"/>
    <w:rsid w:val="00702B07"/>
    <w:rsid w:val="0072545D"/>
    <w:rsid w:val="007255D6"/>
    <w:rsid w:val="00726DD7"/>
    <w:rsid w:val="00733D47"/>
    <w:rsid w:val="00745A87"/>
    <w:rsid w:val="00750D29"/>
    <w:rsid w:val="007517E2"/>
    <w:rsid w:val="00751D66"/>
    <w:rsid w:val="007617B4"/>
    <w:rsid w:val="00765BD3"/>
    <w:rsid w:val="00767FDD"/>
    <w:rsid w:val="00796B12"/>
    <w:rsid w:val="00796CCE"/>
    <w:rsid w:val="007B0A6B"/>
    <w:rsid w:val="007B0FC2"/>
    <w:rsid w:val="007E1AB7"/>
    <w:rsid w:val="0080082C"/>
    <w:rsid w:val="0080293A"/>
    <w:rsid w:val="008275D8"/>
    <w:rsid w:val="00863544"/>
    <w:rsid w:val="00873160"/>
    <w:rsid w:val="008827AD"/>
    <w:rsid w:val="008B4589"/>
    <w:rsid w:val="008E2452"/>
    <w:rsid w:val="00927696"/>
    <w:rsid w:val="009802B3"/>
    <w:rsid w:val="00981E45"/>
    <w:rsid w:val="00983C4E"/>
    <w:rsid w:val="009A3ABA"/>
    <w:rsid w:val="009A54B9"/>
    <w:rsid w:val="009D7315"/>
    <w:rsid w:val="009E222C"/>
    <w:rsid w:val="00A0092E"/>
    <w:rsid w:val="00A03EE3"/>
    <w:rsid w:val="00A0670A"/>
    <w:rsid w:val="00A166EB"/>
    <w:rsid w:val="00A23F53"/>
    <w:rsid w:val="00A33942"/>
    <w:rsid w:val="00A466BA"/>
    <w:rsid w:val="00A61255"/>
    <w:rsid w:val="00A61879"/>
    <w:rsid w:val="00A66B38"/>
    <w:rsid w:val="00A7235C"/>
    <w:rsid w:val="00A72E49"/>
    <w:rsid w:val="00A850AD"/>
    <w:rsid w:val="00A86B7B"/>
    <w:rsid w:val="00AA4F93"/>
    <w:rsid w:val="00AE7ECB"/>
    <w:rsid w:val="00AF0730"/>
    <w:rsid w:val="00B07E4C"/>
    <w:rsid w:val="00B10894"/>
    <w:rsid w:val="00B21618"/>
    <w:rsid w:val="00B45EE5"/>
    <w:rsid w:val="00B47C82"/>
    <w:rsid w:val="00B56F9D"/>
    <w:rsid w:val="00B62E3B"/>
    <w:rsid w:val="00B64862"/>
    <w:rsid w:val="00B82B30"/>
    <w:rsid w:val="00BC7C9D"/>
    <w:rsid w:val="00BD1376"/>
    <w:rsid w:val="00BD724E"/>
    <w:rsid w:val="00BE4240"/>
    <w:rsid w:val="00BF581C"/>
    <w:rsid w:val="00BF7E68"/>
    <w:rsid w:val="00C10893"/>
    <w:rsid w:val="00C206C1"/>
    <w:rsid w:val="00C3750F"/>
    <w:rsid w:val="00C45981"/>
    <w:rsid w:val="00C52626"/>
    <w:rsid w:val="00C5271B"/>
    <w:rsid w:val="00C90016"/>
    <w:rsid w:val="00C90529"/>
    <w:rsid w:val="00CA22C1"/>
    <w:rsid w:val="00CB215B"/>
    <w:rsid w:val="00CD191C"/>
    <w:rsid w:val="00CE0628"/>
    <w:rsid w:val="00D024CC"/>
    <w:rsid w:val="00D27FA7"/>
    <w:rsid w:val="00D41034"/>
    <w:rsid w:val="00D52196"/>
    <w:rsid w:val="00D638D1"/>
    <w:rsid w:val="00D919C3"/>
    <w:rsid w:val="00DA53F9"/>
    <w:rsid w:val="00DA56AA"/>
    <w:rsid w:val="00DA7C89"/>
    <w:rsid w:val="00DB4A49"/>
    <w:rsid w:val="00DB7A9D"/>
    <w:rsid w:val="00DD033E"/>
    <w:rsid w:val="00DD1348"/>
    <w:rsid w:val="00E13D3C"/>
    <w:rsid w:val="00E50EA3"/>
    <w:rsid w:val="00E536A8"/>
    <w:rsid w:val="00EB5C30"/>
    <w:rsid w:val="00EC1C51"/>
    <w:rsid w:val="00EF4710"/>
    <w:rsid w:val="00F051B7"/>
    <w:rsid w:val="00F074C9"/>
    <w:rsid w:val="00F434FE"/>
    <w:rsid w:val="00F53737"/>
    <w:rsid w:val="00F6488B"/>
    <w:rsid w:val="00FA28F6"/>
    <w:rsid w:val="00FA38EA"/>
    <w:rsid w:val="00FA72E4"/>
    <w:rsid w:val="00FB6AFF"/>
    <w:rsid w:val="00FB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3926"/>
  <w15:chartTrackingRefBased/>
  <w15:docId w15:val="{6A1FB114-45CE-4801-8D71-05B4C8BF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D60"/>
    <w:pPr>
      <w:ind w:left="720"/>
      <w:contextualSpacing/>
    </w:pPr>
  </w:style>
  <w:style w:type="paragraph" w:styleId="a4">
    <w:name w:val="footnote text"/>
    <w:basedOn w:val="a"/>
    <w:link w:val="a5"/>
    <w:uiPriority w:val="99"/>
    <w:semiHidden/>
    <w:unhideWhenUsed/>
    <w:rsid w:val="00DA7C89"/>
    <w:rPr>
      <w:sz w:val="20"/>
      <w:szCs w:val="20"/>
    </w:rPr>
  </w:style>
  <w:style w:type="character" w:customStyle="1" w:styleId="a5">
    <w:name w:val="Текст сноски Знак"/>
    <w:basedOn w:val="a0"/>
    <w:link w:val="a4"/>
    <w:uiPriority w:val="99"/>
    <w:semiHidden/>
    <w:rsid w:val="00DA7C89"/>
    <w:rPr>
      <w:sz w:val="20"/>
      <w:szCs w:val="20"/>
    </w:rPr>
  </w:style>
  <w:style w:type="character" w:styleId="a6">
    <w:name w:val="footnote reference"/>
    <w:basedOn w:val="a0"/>
    <w:uiPriority w:val="99"/>
    <w:semiHidden/>
    <w:unhideWhenUsed/>
    <w:rsid w:val="00DA7C89"/>
    <w:rPr>
      <w:vertAlign w:val="superscript"/>
    </w:rPr>
  </w:style>
  <w:style w:type="character" w:styleId="a7">
    <w:name w:val="Hyperlink"/>
    <w:basedOn w:val="a0"/>
    <w:uiPriority w:val="99"/>
    <w:unhideWhenUsed/>
    <w:rsid w:val="00DA7C89"/>
    <w:rPr>
      <w:color w:val="0563C1" w:themeColor="hyperlink"/>
      <w:u w:val="single"/>
    </w:rPr>
  </w:style>
  <w:style w:type="paragraph" w:styleId="a8">
    <w:name w:val="header"/>
    <w:basedOn w:val="a"/>
    <w:link w:val="a9"/>
    <w:uiPriority w:val="99"/>
    <w:unhideWhenUsed/>
    <w:rsid w:val="00E13D3C"/>
    <w:pPr>
      <w:tabs>
        <w:tab w:val="center" w:pos="4677"/>
        <w:tab w:val="right" w:pos="9355"/>
      </w:tabs>
    </w:pPr>
  </w:style>
  <w:style w:type="character" w:customStyle="1" w:styleId="a9">
    <w:name w:val="Верхний колонтитул Знак"/>
    <w:basedOn w:val="a0"/>
    <w:link w:val="a8"/>
    <w:uiPriority w:val="99"/>
    <w:rsid w:val="00E13D3C"/>
  </w:style>
  <w:style w:type="paragraph" w:styleId="aa">
    <w:name w:val="footer"/>
    <w:basedOn w:val="a"/>
    <w:link w:val="ab"/>
    <w:uiPriority w:val="99"/>
    <w:unhideWhenUsed/>
    <w:rsid w:val="00E13D3C"/>
    <w:pPr>
      <w:tabs>
        <w:tab w:val="center" w:pos="4677"/>
        <w:tab w:val="right" w:pos="9355"/>
      </w:tabs>
    </w:pPr>
  </w:style>
  <w:style w:type="character" w:customStyle="1" w:styleId="ab">
    <w:name w:val="Нижний колонтитул Знак"/>
    <w:basedOn w:val="a0"/>
    <w:link w:val="aa"/>
    <w:uiPriority w:val="99"/>
    <w:rsid w:val="00E13D3C"/>
  </w:style>
  <w:style w:type="paragraph" w:styleId="ac">
    <w:name w:val="Balloon Text"/>
    <w:basedOn w:val="a"/>
    <w:link w:val="ad"/>
    <w:uiPriority w:val="99"/>
    <w:semiHidden/>
    <w:unhideWhenUsed/>
    <w:rsid w:val="002C06E6"/>
    <w:rPr>
      <w:rFonts w:ascii="Segoe UI" w:hAnsi="Segoe UI" w:cs="Segoe UI"/>
      <w:sz w:val="18"/>
      <w:szCs w:val="18"/>
    </w:rPr>
  </w:style>
  <w:style w:type="character" w:customStyle="1" w:styleId="ad">
    <w:name w:val="Текст выноски Знак"/>
    <w:basedOn w:val="a0"/>
    <w:link w:val="ac"/>
    <w:uiPriority w:val="99"/>
    <w:semiHidden/>
    <w:rsid w:val="002C06E6"/>
    <w:rPr>
      <w:rFonts w:ascii="Segoe UI" w:hAnsi="Segoe UI" w:cs="Segoe UI"/>
      <w:sz w:val="18"/>
      <w:szCs w:val="18"/>
    </w:rPr>
  </w:style>
  <w:style w:type="character" w:styleId="ae">
    <w:name w:val="FollowedHyperlink"/>
    <w:basedOn w:val="a0"/>
    <w:uiPriority w:val="99"/>
    <w:semiHidden/>
    <w:unhideWhenUsed/>
    <w:rsid w:val="00170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9548">
      <w:bodyDiv w:val="1"/>
      <w:marLeft w:val="0"/>
      <w:marRight w:val="0"/>
      <w:marTop w:val="0"/>
      <w:marBottom w:val="0"/>
      <w:divBdr>
        <w:top w:val="none" w:sz="0" w:space="0" w:color="auto"/>
        <w:left w:val="none" w:sz="0" w:space="0" w:color="auto"/>
        <w:bottom w:val="none" w:sz="0" w:space="0" w:color="auto"/>
        <w:right w:val="none" w:sz="0" w:space="0" w:color="auto"/>
      </w:divBdr>
      <w:divsChild>
        <w:div w:id="739639444">
          <w:marLeft w:val="0"/>
          <w:marRight w:val="0"/>
          <w:marTop w:val="0"/>
          <w:marBottom w:val="0"/>
          <w:divBdr>
            <w:top w:val="single" w:sz="6" w:space="0" w:color="DDDDDD"/>
            <w:left w:val="single" w:sz="6" w:space="0" w:color="DDDDDD"/>
            <w:bottom w:val="single" w:sz="6" w:space="0" w:color="DDDDDD"/>
            <w:right w:val="single" w:sz="6" w:space="0" w:color="DDDDDD"/>
          </w:divBdr>
          <w:divsChild>
            <w:div w:id="93865376">
              <w:marLeft w:val="0"/>
              <w:marRight w:val="0"/>
              <w:marTop w:val="0"/>
              <w:marBottom w:val="0"/>
              <w:divBdr>
                <w:top w:val="none" w:sz="0" w:space="8" w:color="DDDDDD"/>
                <w:left w:val="none" w:sz="0" w:space="11" w:color="DDDDDD"/>
                <w:bottom w:val="none" w:sz="0" w:space="0" w:color="auto"/>
                <w:right w:val="none" w:sz="0" w:space="11" w:color="DDDDDD"/>
              </w:divBdr>
              <w:divsChild>
                <w:div w:id="1227109753">
                  <w:marLeft w:val="-225"/>
                  <w:marRight w:val="-225"/>
                  <w:marTop w:val="0"/>
                  <w:marBottom w:val="0"/>
                  <w:divBdr>
                    <w:top w:val="none" w:sz="0" w:space="0" w:color="auto"/>
                    <w:left w:val="none" w:sz="0" w:space="0" w:color="auto"/>
                    <w:bottom w:val="none" w:sz="0" w:space="0" w:color="auto"/>
                    <w:right w:val="none" w:sz="0" w:space="0" w:color="auto"/>
                  </w:divBdr>
                  <w:divsChild>
                    <w:div w:id="16832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9470">
          <w:marLeft w:val="0"/>
          <w:marRight w:val="0"/>
          <w:marTop w:val="75"/>
          <w:marBottom w:val="0"/>
          <w:divBdr>
            <w:top w:val="single" w:sz="6" w:space="0" w:color="DDDDDD"/>
            <w:left w:val="single" w:sz="6" w:space="0" w:color="DDDDDD"/>
            <w:bottom w:val="single" w:sz="6" w:space="0" w:color="DDDDDD"/>
            <w:right w:val="single" w:sz="6" w:space="0" w:color="DDDDDD"/>
          </w:divBdr>
          <w:divsChild>
            <w:div w:id="1060061633">
              <w:marLeft w:val="0"/>
              <w:marRight w:val="0"/>
              <w:marTop w:val="0"/>
              <w:marBottom w:val="0"/>
              <w:divBdr>
                <w:top w:val="none" w:sz="0" w:space="8" w:color="DDDDDD"/>
                <w:left w:val="none" w:sz="0" w:space="11" w:color="DDDDDD"/>
                <w:bottom w:val="none" w:sz="0" w:space="0" w:color="auto"/>
                <w:right w:val="none" w:sz="0" w:space="11" w:color="DDDDDD"/>
              </w:divBdr>
              <w:divsChild>
                <w:div w:id="2012827538">
                  <w:marLeft w:val="-225"/>
                  <w:marRight w:val="-225"/>
                  <w:marTop w:val="0"/>
                  <w:marBottom w:val="0"/>
                  <w:divBdr>
                    <w:top w:val="none" w:sz="0" w:space="0" w:color="auto"/>
                    <w:left w:val="none" w:sz="0" w:space="0" w:color="auto"/>
                    <w:bottom w:val="none" w:sz="0" w:space="0" w:color="auto"/>
                    <w:right w:val="none" w:sz="0" w:space="0" w:color="auto"/>
                  </w:divBdr>
                  <w:divsChild>
                    <w:div w:id="2021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7244">
          <w:marLeft w:val="0"/>
          <w:marRight w:val="0"/>
          <w:marTop w:val="75"/>
          <w:marBottom w:val="0"/>
          <w:divBdr>
            <w:top w:val="single" w:sz="6" w:space="0" w:color="DDDDDD"/>
            <w:left w:val="single" w:sz="6" w:space="0" w:color="DDDDDD"/>
            <w:bottom w:val="single" w:sz="6" w:space="0" w:color="DDDDDD"/>
            <w:right w:val="single" w:sz="6" w:space="0" w:color="DDDDDD"/>
          </w:divBdr>
          <w:divsChild>
            <w:div w:id="545222598">
              <w:marLeft w:val="0"/>
              <w:marRight w:val="0"/>
              <w:marTop w:val="0"/>
              <w:marBottom w:val="0"/>
              <w:divBdr>
                <w:top w:val="none" w:sz="0" w:space="8" w:color="DDDDDD"/>
                <w:left w:val="none" w:sz="0" w:space="11" w:color="DDDDDD"/>
                <w:bottom w:val="none" w:sz="0" w:space="0" w:color="auto"/>
                <w:right w:val="none" w:sz="0" w:space="11" w:color="DDDDDD"/>
              </w:divBdr>
              <w:divsChild>
                <w:div w:id="1153646454">
                  <w:marLeft w:val="-225"/>
                  <w:marRight w:val="-225"/>
                  <w:marTop w:val="0"/>
                  <w:marBottom w:val="0"/>
                  <w:divBdr>
                    <w:top w:val="none" w:sz="0" w:space="0" w:color="auto"/>
                    <w:left w:val="none" w:sz="0" w:space="0" w:color="auto"/>
                    <w:bottom w:val="none" w:sz="0" w:space="0" w:color="auto"/>
                    <w:right w:val="none" w:sz="0" w:space="0" w:color="auto"/>
                  </w:divBdr>
                  <w:divsChild>
                    <w:div w:id="363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6383">
          <w:marLeft w:val="0"/>
          <w:marRight w:val="0"/>
          <w:marTop w:val="75"/>
          <w:marBottom w:val="0"/>
          <w:divBdr>
            <w:top w:val="single" w:sz="6" w:space="0" w:color="DDDDDD"/>
            <w:left w:val="single" w:sz="6" w:space="0" w:color="DDDDDD"/>
            <w:bottom w:val="single" w:sz="6" w:space="0" w:color="DDDDDD"/>
            <w:right w:val="single" w:sz="6" w:space="0" w:color="DDDDDD"/>
          </w:divBdr>
          <w:divsChild>
            <w:div w:id="1955214609">
              <w:marLeft w:val="0"/>
              <w:marRight w:val="0"/>
              <w:marTop w:val="0"/>
              <w:marBottom w:val="0"/>
              <w:divBdr>
                <w:top w:val="none" w:sz="0" w:space="8" w:color="DDDDDD"/>
                <w:left w:val="none" w:sz="0" w:space="11" w:color="DDDDDD"/>
                <w:bottom w:val="none" w:sz="0" w:space="0" w:color="auto"/>
                <w:right w:val="none" w:sz="0" w:space="11" w:color="DDDDDD"/>
              </w:divBdr>
              <w:divsChild>
                <w:div w:id="364990459">
                  <w:marLeft w:val="-225"/>
                  <w:marRight w:val="-225"/>
                  <w:marTop w:val="0"/>
                  <w:marBottom w:val="0"/>
                  <w:divBdr>
                    <w:top w:val="none" w:sz="0" w:space="0" w:color="auto"/>
                    <w:left w:val="none" w:sz="0" w:space="0" w:color="auto"/>
                    <w:bottom w:val="none" w:sz="0" w:space="0" w:color="auto"/>
                    <w:right w:val="none" w:sz="0" w:space="0" w:color="auto"/>
                  </w:divBdr>
                  <w:divsChild>
                    <w:div w:id="4177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764">
          <w:marLeft w:val="0"/>
          <w:marRight w:val="0"/>
          <w:marTop w:val="75"/>
          <w:marBottom w:val="0"/>
          <w:divBdr>
            <w:top w:val="single" w:sz="6" w:space="0" w:color="DDDDDD"/>
            <w:left w:val="single" w:sz="6" w:space="0" w:color="DDDDDD"/>
            <w:bottom w:val="single" w:sz="6" w:space="0" w:color="DDDDDD"/>
            <w:right w:val="single" w:sz="6" w:space="0" w:color="DDDDDD"/>
          </w:divBdr>
          <w:divsChild>
            <w:div w:id="23211323">
              <w:marLeft w:val="0"/>
              <w:marRight w:val="0"/>
              <w:marTop w:val="0"/>
              <w:marBottom w:val="0"/>
              <w:divBdr>
                <w:top w:val="none" w:sz="0" w:space="8" w:color="DDDDDD"/>
                <w:left w:val="none" w:sz="0" w:space="11" w:color="DDDDDD"/>
                <w:bottom w:val="none" w:sz="0" w:space="0" w:color="auto"/>
                <w:right w:val="none" w:sz="0" w:space="11" w:color="DDDDDD"/>
              </w:divBdr>
              <w:divsChild>
                <w:div w:id="124541238">
                  <w:marLeft w:val="-225"/>
                  <w:marRight w:val="-225"/>
                  <w:marTop w:val="0"/>
                  <w:marBottom w:val="0"/>
                  <w:divBdr>
                    <w:top w:val="none" w:sz="0" w:space="0" w:color="auto"/>
                    <w:left w:val="none" w:sz="0" w:space="0" w:color="auto"/>
                    <w:bottom w:val="none" w:sz="0" w:space="0" w:color="auto"/>
                    <w:right w:val="none" w:sz="0" w:space="0" w:color="auto"/>
                  </w:divBdr>
                  <w:divsChild>
                    <w:div w:id="15119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3982">
          <w:marLeft w:val="0"/>
          <w:marRight w:val="0"/>
          <w:marTop w:val="75"/>
          <w:marBottom w:val="0"/>
          <w:divBdr>
            <w:top w:val="single" w:sz="6" w:space="0" w:color="DDDDDD"/>
            <w:left w:val="single" w:sz="6" w:space="0" w:color="DDDDDD"/>
            <w:bottom w:val="single" w:sz="6" w:space="0" w:color="DDDDDD"/>
            <w:right w:val="single" w:sz="6" w:space="0" w:color="DDDDDD"/>
          </w:divBdr>
          <w:divsChild>
            <w:div w:id="1275363299">
              <w:marLeft w:val="0"/>
              <w:marRight w:val="0"/>
              <w:marTop w:val="0"/>
              <w:marBottom w:val="0"/>
              <w:divBdr>
                <w:top w:val="none" w:sz="0" w:space="8" w:color="DDDDDD"/>
                <w:left w:val="none" w:sz="0" w:space="11" w:color="DDDDDD"/>
                <w:bottom w:val="none" w:sz="0" w:space="0" w:color="auto"/>
                <w:right w:val="none" w:sz="0" w:space="11" w:color="DDDDDD"/>
              </w:divBdr>
              <w:divsChild>
                <w:div w:id="140081683">
                  <w:marLeft w:val="-225"/>
                  <w:marRight w:val="-225"/>
                  <w:marTop w:val="0"/>
                  <w:marBottom w:val="0"/>
                  <w:divBdr>
                    <w:top w:val="none" w:sz="0" w:space="0" w:color="auto"/>
                    <w:left w:val="none" w:sz="0" w:space="0" w:color="auto"/>
                    <w:bottom w:val="none" w:sz="0" w:space="0" w:color="auto"/>
                    <w:right w:val="none" w:sz="0" w:space="0" w:color="auto"/>
                  </w:divBdr>
                  <w:divsChild>
                    <w:div w:id="6403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8815">
          <w:marLeft w:val="0"/>
          <w:marRight w:val="0"/>
          <w:marTop w:val="75"/>
          <w:marBottom w:val="0"/>
          <w:divBdr>
            <w:top w:val="single" w:sz="6" w:space="0" w:color="DDDDDD"/>
            <w:left w:val="single" w:sz="6" w:space="0" w:color="DDDDDD"/>
            <w:bottom w:val="single" w:sz="6" w:space="0" w:color="DDDDDD"/>
            <w:right w:val="single" w:sz="6" w:space="0" w:color="DDDDDD"/>
          </w:divBdr>
          <w:divsChild>
            <w:div w:id="1467311165">
              <w:marLeft w:val="0"/>
              <w:marRight w:val="0"/>
              <w:marTop w:val="0"/>
              <w:marBottom w:val="0"/>
              <w:divBdr>
                <w:top w:val="none" w:sz="0" w:space="8" w:color="DDDDDD"/>
                <w:left w:val="none" w:sz="0" w:space="11" w:color="DDDDDD"/>
                <w:bottom w:val="none" w:sz="0" w:space="0" w:color="auto"/>
                <w:right w:val="none" w:sz="0" w:space="11" w:color="DDDDDD"/>
              </w:divBdr>
              <w:divsChild>
                <w:div w:id="1473910654">
                  <w:marLeft w:val="-225"/>
                  <w:marRight w:val="-225"/>
                  <w:marTop w:val="0"/>
                  <w:marBottom w:val="0"/>
                  <w:divBdr>
                    <w:top w:val="none" w:sz="0" w:space="0" w:color="auto"/>
                    <w:left w:val="none" w:sz="0" w:space="0" w:color="auto"/>
                    <w:bottom w:val="none" w:sz="0" w:space="0" w:color="auto"/>
                    <w:right w:val="none" w:sz="0" w:space="0" w:color="auto"/>
                  </w:divBdr>
                  <w:divsChild>
                    <w:div w:id="1578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4940">
          <w:marLeft w:val="0"/>
          <w:marRight w:val="0"/>
          <w:marTop w:val="75"/>
          <w:marBottom w:val="0"/>
          <w:divBdr>
            <w:top w:val="single" w:sz="6" w:space="0" w:color="DDDDDD"/>
            <w:left w:val="single" w:sz="6" w:space="0" w:color="DDDDDD"/>
            <w:bottom w:val="single" w:sz="6" w:space="0" w:color="DDDDDD"/>
            <w:right w:val="single" w:sz="6" w:space="0" w:color="DDDDDD"/>
          </w:divBdr>
          <w:divsChild>
            <w:div w:id="209923230">
              <w:marLeft w:val="0"/>
              <w:marRight w:val="0"/>
              <w:marTop w:val="0"/>
              <w:marBottom w:val="0"/>
              <w:divBdr>
                <w:top w:val="none" w:sz="0" w:space="8" w:color="DDDDDD"/>
                <w:left w:val="none" w:sz="0" w:space="11" w:color="DDDDDD"/>
                <w:bottom w:val="none" w:sz="0" w:space="0" w:color="auto"/>
                <w:right w:val="none" w:sz="0" w:space="11" w:color="DDDDDD"/>
              </w:divBdr>
              <w:divsChild>
                <w:div w:id="700057337">
                  <w:marLeft w:val="-225"/>
                  <w:marRight w:val="-225"/>
                  <w:marTop w:val="0"/>
                  <w:marBottom w:val="0"/>
                  <w:divBdr>
                    <w:top w:val="none" w:sz="0" w:space="0" w:color="auto"/>
                    <w:left w:val="none" w:sz="0" w:space="0" w:color="auto"/>
                    <w:bottom w:val="none" w:sz="0" w:space="0" w:color="auto"/>
                    <w:right w:val="none" w:sz="0" w:space="0" w:color="auto"/>
                  </w:divBdr>
                  <w:divsChild>
                    <w:div w:id="11594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3395">
      <w:bodyDiv w:val="1"/>
      <w:marLeft w:val="0"/>
      <w:marRight w:val="0"/>
      <w:marTop w:val="0"/>
      <w:marBottom w:val="0"/>
      <w:divBdr>
        <w:top w:val="none" w:sz="0" w:space="0" w:color="auto"/>
        <w:left w:val="none" w:sz="0" w:space="0" w:color="auto"/>
        <w:bottom w:val="none" w:sz="0" w:space="0" w:color="auto"/>
        <w:right w:val="none" w:sz="0" w:space="0" w:color="auto"/>
      </w:divBdr>
    </w:div>
    <w:div w:id="752512288">
      <w:bodyDiv w:val="1"/>
      <w:marLeft w:val="0"/>
      <w:marRight w:val="0"/>
      <w:marTop w:val="0"/>
      <w:marBottom w:val="0"/>
      <w:divBdr>
        <w:top w:val="none" w:sz="0" w:space="0" w:color="auto"/>
        <w:left w:val="none" w:sz="0" w:space="0" w:color="auto"/>
        <w:bottom w:val="none" w:sz="0" w:space="0" w:color="auto"/>
        <w:right w:val="none" w:sz="0" w:space="0" w:color="auto"/>
      </w:divBdr>
    </w:div>
    <w:div w:id="975985823">
      <w:bodyDiv w:val="1"/>
      <w:marLeft w:val="0"/>
      <w:marRight w:val="0"/>
      <w:marTop w:val="0"/>
      <w:marBottom w:val="0"/>
      <w:divBdr>
        <w:top w:val="none" w:sz="0" w:space="0" w:color="auto"/>
        <w:left w:val="none" w:sz="0" w:space="0" w:color="auto"/>
        <w:bottom w:val="none" w:sz="0" w:space="0" w:color="auto"/>
        <w:right w:val="none" w:sz="0" w:space="0" w:color="auto"/>
      </w:divBdr>
    </w:div>
    <w:div w:id="1286501750">
      <w:bodyDiv w:val="1"/>
      <w:marLeft w:val="0"/>
      <w:marRight w:val="0"/>
      <w:marTop w:val="0"/>
      <w:marBottom w:val="0"/>
      <w:divBdr>
        <w:top w:val="none" w:sz="0" w:space="0" w:color="auto"/>
        <w:left w:val="none" w:sz="0" w:space="0" w:color="auto"/>
        <w:bottom w:val="none" w:sz="0" w:space="0" w:color="auto"/>
        <w:right w:val="none" w:sz="0" w:space="0" w:color="auto"/>
      </w:divBdr>
    </w:div>
    <w:div w:id="1784879215">
      <w:bodyDiv w:val="1"/>
      <w:marLeft w:val="0"/>
      <w:marRight w:val="0"/>
      <w:marTop w:val="0"/>
      <w:marBottom w:val="0"/>
      <w:divBdr>
        <w:top w:val="none" w:sz="0" w:space="0" w:color="auto"/>
        <w:left w:val="none" w:sz="0" w:space="0" w:color="auto"/>
        <w:bottom w:val="none" w:sz="0" w:space="0" w:color="auto"/>
        <w:right w:val="none" w:sz="0" w:space="0" w:color="auto"/>
      </w:divBdr>
      <w:divsChild>
        <w:div w:id="1718359688">
          <w:marLeft w:val="0"/>
          <w:marRight w:val="0"/>
          <w:marTop w:val="0"/>
          <w:marBottom w:val="0"/>
          <w:divBdr>
            <w:top w:val="single" w:sz="6" w:space="3" w:color="DDEDFC"/>
            <w:left w:val="single" w:sz="6" w:space="5" w:color="DDEDFC"/>
            <w:bottom w:val="single" w:sz="6" w:space="3" w:color="DDEDFC"/>
            <w:right w:val="single" w:sz="6" w:space="3" w:color="DDEDFC"/>
          </w:divBdr>
        </w:div>
      </w:divsChild>
    </w:div>
    <w:div w:id="1951935628">
      <w:bodyDiv w:val="1"/>
      <w:marLeft w:val="0"/>
      <w:marRight w:val="0"/>
      <w:marTop w:val="0"/>
      <w:marBottom w:val="0"/>
      <w:divBdr>
        <w:top w:val="none" w:sz="0" w:space="0" w:color="auto"/>
        <w:left w:val="none" w:sz="0" w:space="0" w:color="auto"/>
        <w:bottom w:val="none" w:sz="0" w:space="0" w:color="auto"/>
        <w:right w:val="none" w:sz="0" w:space="0" w:color="auto"/>
      </w:divBdr>
      <w:divsChild>
        <w:div w:id="1188371969">
          <w:marLeft w:val="0"/>
          <w:marRight w:val="0"/>
          <w:marTop w:val="0"/>
          <w:marBottom w:val="0"/>
          <w:divBdr>
            <w:top w:val="single" w:sz="6" w:space="0" w:color="DDDDDD"/>
            <w:left w:val="single" w:sz="6" w:space="0" w:color="DDDDDD"/>
            <w:bottom w:val="single" w:sz="6" w:space="0" w:color="DDDDDD"/>
            <w:right w:val="single" w:sz="6" w:space="0" w:color="DDDDDD"/>
          </w:divBdr>
          <w:divsChild>
            <w:div w:id="957224086">
              <w:marLeft w:val="0"/>
              <w:marRight w:val="0"/>
              <w:marTop w:val="0"/>
              <w:marBottom w:val="0"/>
              <w:divBdr>
                <w:top w:val="none" w:sz="0" w:space="8" w:color="DDDDDD"/>
                <w:left w:val="none" w:sz="0" w:space="11" w:color="DDDDDD"/>
                <w:bottom w:val="none" w:sz="0" w:space="0" w:color="auto"/>
                <w:right w:val="none" w:sz="0" w:space="11" w:color="DDDDDD"/>
              </w:divBdr>
              <w:divsChild>
                <w:div w:id="327444886">
                  <w:marLeft w:val="-225"/>
                  <w:marRight w:val="-225"/>
                  <w:marTop w:val="0"/>
                  <w:marBottom w:val="0"/>
                  <w:divBdr>
                    <w:top w:val="none" w:sz="0" w:space="0" w:color="auto"/>
                    <w:left w:val="none" w:sz="0" w:space="0" w:color="auto"/>
                    <w:bottom w:val="none" w:sz="0" w:space="0" w:color="auto"/>
                    <w:right w:val="none" w:sz="0" w:space="0" w:color="auto"/>
                  </w:divBdr>
                  <w:divsChild>
                    <w:div w:id="18040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4626">
          <w:marLeft w:val="0"/>
          <w:marRight w:val="0"/>
          <w:marTop w:val="75"/>
          <w:marBottom w:val="0"/>
          <w:divBdr>
            <w:top w:val="single" w:sz="6" w:space="0" w:color="DDDDDD"/>
            <w:left w:val="single" w:sz="6" w:space="0" w:color="DDDDDD"/>
            <w:bottom w:val="single" w:sz="6" w:space="0" w:color="DDDDDD"/>
            <w:right w:val="single" w:sz="6" w:space="0" w:color="DDDDDD"/>
          </w:divBdr>
          <w:divsChild>
            <w:div w:id="761879661">
              <w:marLeft w:val="0"/>
              <w:marRight w:val="0"/>
              <w:marTop w:val="0"/>
              <w:marBottom w:val="0"/>
              <w:divBdr>
                <w:top w:val="none" w:sz="0" w:space="8" w:color="DDDDDD"/>
                <w:left w:val="none" w:sz="0" w:space="11" w:color="DDDDDD"/>
                <w:bottom w:val="none" w:sz="0" w:space="0" w:color="auto"/>
                <w:right w:val="none" w:sz="0" w:space="11" w:color="DDDDDD"/>
              </w:divBdr>
              <w:divsChild>
                <w:div w:id="2099326210">
                  <w:marLeft w:val="-225"/>
                  <w:marRight w:val="-225"/>
                  <w:marTop w:val="0"/>
                  <w:marBottom w:val="0"/>
                  <w:divBdr>
                    <w:top w:val="none" w:sz="0" w:space="0" w:color="auto"/>
                    <w:left w:val="none" w:sz="0" w:space="0" w:color="auto"/>
                    <w:bottom w:val="none" w:sz="0" w:space="0" w:color="auto"/>
                    <w:right w:val="none" w:sz="0" w:space="0" w:color="auto"/>
                  </w:divBdr>
                  <w:divsChild>
                    <w:div w:id="9402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8927">
          <w:marLeft w:val="0"/>
          <w:marRight w:val="0"/>
          <w:marTop w:val="75"/>
          <w:marBottom w:val="0"/>
          <w:divBdr>
            <w:top w:val="single" w:sz="6" w:space="0" w:color="DDDDDD"/>
            <w:left w:val="single" w:sz="6" w:space="0" w:color="DDDDDD"/>
            <w:bottom w:val="single" w:sz="6" w:space="0" w:color="DDDDDD"/>
            <w:right w:val="single" w:sz="6" w:space="0" w:color="DDDDDD"/>
          </w:divBdr>
          <w:divsChild>
            <w:div w:id="453058238">
              <w:marLeft w:val="0"/>
              <w:marRight w:val="0"/>
              <w:marTop w:val="0"/>
              <w:marBottom w:val="0"/>
              <w:divBdr>
                <w:top w:val="none" w:sz="0" w:space="8" w:color="DDDDDD"/>
                <w:left w:val="none" w:sz="0" w:space="11" w:color="DDDDDD"/>
                <w:bottom w:val="none" w:sz="0" w:space="0" w:color="auto"/>
                <w:right w:val="none" w:sz="0" w:space="11" w:color="DDDDDD"/>
              </w:divBdr>
              <w:divsChild>
                <w:div w:id="775058351">
                  <w:marLeft w:val="-225"/>
                  <w:marRight w:val="-225"/>
                  <w:marTop w:val="0"/>
                  <w:marBottom w:val="0"/>
                  <w:divBdr>
                    <w:top w:val="none" w:sz="0" w:space="0" w:color="auto"/>
                    <w:left w:val="none" w:sz="0" w:space="0" w:color="auto"/>
                    <w:bottom w:val="none" w:sz="0" w:space="0" w:color="auto"/>
                    <w:right w:val="none" w:sz="0" w:space="0" w:color="auto"/>
                  </w:divBdr>
                  <w:divsChild>
                    <w:div w:id="10627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6828">
          <w:marLeft w:val="0"/>
          <w:marRight w:val="0"/>
          <w:marTop w:val="75"/>
          <w:marBottom w:val="0"/>
          <w:divBdr>
            <w:top w:val="single" w:sz="6" w:space="0" w:color="DDDDDD"/>
            <w:left w:val="single" w:sz="6" w:space="0" w:color="DDDDDD"/>
            <w:bottom w:val="single" w:sz="6" w:space="0" w:color="DDDDDD"/>
            <w:right w:val="single" w:sz="6" w:space="0" w:color="DDDDDD"/>
          </w:divBdr>
          <w:divsChild>
            <w:div w:id="929781049">
              <w:marLeft w:val="0"/>
              <w:marRight w:val="0"/>
              <w:marTop w:val="0"/>
              <w:marBottom w:val="0"/>
              <w:divBdr>
                <w:top w:val="none" w:sz="0" w:space="8" w:color="DDDDDD"/>
                <w:left w:val="none" w:sz="0" w:space="11" w:color="DDDDDD"/>
                <w:bottom w:val="none" w:sz="0" w:space="0" w:color="auto"/>
                <w:right w:val="none" w:sz="0" w:space="11" w:color="DDDDDD"/>
              </w:divBdr>
              <w:divsChild>
                <w:div w:id="1882403181">
                  <w:marLeft w:val="-225"/>
                  <w:marRight w:val="-225"/>
                  <w:marTop w:val="0"/>
                  <w:marBottom w:val="0"/>
                  <w:divBdr>
                    <w:top w:val="none" w:sz="0" w:space="0" w:color="auto"/>
                    <w:left w:val="none" w:sz="0" w:space="0" w:color="auto"/>
                    <w:bottom w:val="none" w:sz="0" w:space="0" w:color="auto"/>
                    <w:right w:val="none" w:sz="0" w:space="0" w:color="auto"/>
                  </w:divBdr>
                  <w:divsChild>
                    <w:div w:id="1277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496">
          <w:marLeft w:val="0"/>
          <w:marRight w:val="0"/>
          <w:marTop w:val="75"/>
          <w:marBottom w:val="0"/>
          <w:divBdr>
            <w:top w:val="single" w:sz="6" w:space="0" w:color="DDDDDD"/>
            <w:left w:val="single" w:sz="6" w:space="0" w:color="DDDDDD"/>
            <w:bottom w:val="single" w:sz="6" w:space="0" w:color="DDDDDD"/>
            <w:right w:val="single" w:sz="6" w:space="0" w:color="DDDDDD"/>
          </w:divBdr>
          <w:divsChild>
            <w:div w:id="777800598">
              <w:marLeft w:val="0"/>
              <w:marRight w:val="0"/>
              <w:marTop w:val="0"/>
              <w:marBottom w:val="0"/>
              <w:divBdr>
                <w:top w:val="none" w:sz="0" w:space="8" w:color="DDDDDD"/>
                <w:left w:val="none" w:sz="0" w:space="11" w:color="DDDDDD"/>
                <w:bottom w:val="none" w:sz="0" w:space="0" w:color="auto"/>
                <w:right w:val="none" w:sz="0" w:space="11" w:color="DDDDDD"/>
              </w:divBdr>
              <w:divsChild>
                <w:div w:id="1308629448">
                  <w:marLeft w:val="-225"/>
                  <w:marRight w:val="-225"/>
                  <w:marTop w:val="0"/>
                  <w:marBottom w:val="0"/>
                  <w:divBdr>
                    <w:top w:val="none" w:sz="0" w:space="0" w:color="auto"/>
                    <w:left w:val="none" w:sz="0" w:space="0" w:color="auto"/>
                    <w:bottom w:val="none" w:sz="0" w:space="0" w:color="auto"/>
                    <w:right w:val="none" w:sz="0" w:space="0" w:color="auto"/>
                  </w:divBdr>
                  <w:divsChild>
                    <w:div w:id="16351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7116">
          <w:marLeft w:val="0"/>
          <w:marRight w:val="0"/>
          <w:marTop w:val="75"/>
          <w:marBottom w:val="0"/>
          <w:divBdr>
            <w:top w:val="single" w:sz="6" w:space="0" w:color="DDDDDD"/>
            <w:left w:val="single" w:sz="6" w:space="0" w:color="DDDDDD"/>
            <w:bottom w:val="single" w:sz="6" w:space="0" w:color="DDDDDD"/>
            <w:right w:val="single" w:sz="6" w:space="0" w:color="DDDDDD"/>
          </w:divBdr>
          <w:divsChild>
            <w:div w:id="779186240">
              <w:marLeft w:val="0"/>
              <w:marRight w:val="0"/>
              <w:marTop w:val="0"/>
              <w:marBottom w:val="0"/>
              <w:divBdr>
                <w:top w:val="none" w:sz="0" w:space="8" w:color="DDDDDD"/>
                <w:left w:val="none" w:sz="0" w:space="11" w:color="DDDDDD"/>
                <w:bottom w:val="none" w:sz="0" w:space="0" w:color="auto"/>
                <w:right w:val="none" w:sz="0" w:space="11" w:color="DDDDDD"/>
              </w:divBdr>
              <w:divsChild>
                <w:div w:id="920410663">
                  <w:marLeft w:val="-225"/>
                  <w:marRight w:val="-225"/>
                  <w:marTop w:val="0"/>
                  <w:marBottom w:val="0"/>
                  <w:divBdr>
                    <w:top w:val="none" w:sz="0" w:space="0" w:color="auto"/>
                    <w:left w:val="none" w:sz="0" w:space="0" w:color="auto"/>
                    <w:bottom w:val="none" w:sz="0" w:space="0" w:color="auto"/>
                    <w:right w:val="none" w:sz="0" w:space="0" w:color="auto"/>
                  </w:divBdr>
                  <w:divsChild>
                    <w:div w:id="5116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5178">
          <w:marLeft w:val="0"/>
          <w:marRight w:val="0"/>
          <w:marTop w:val="75"/>
          <w:marBottom w:val="0"/>
          <w:divBdr>
            <w:top w:val="single" w:sz="6" w:space="0" w:color="DDDDDD"/>
            <w:left w:val="single" w:sz="6" w:space="0" w:color="DDDDDD"/>
            <w:bottom w:val="single" w:sz="6" w:space="0" w:color="DDDDDD"/>
            <w:right w:val="single" w:sz="6" w:space="0" w:color="DDDDDD"/>
          </w:divBdr>
          <w:divsChild>
            <w:div w:id="393623723">
              <w:marLeft w:val="0"/>
              <w:marRight w:val="0"/>
              <w:marTop w:val="0"/>
              <w:marBottom w:val="0"/>
              <w:divBdr>
                <w:top w:val="none" w:sz="0" w:space="8" w:color="DDDDDD"/>
                <w:left w:val="none" w:sz="0" w:space="11" w:color="DDDDDD"/>
                <w:bottom w:val="none" w:sz="0" w:space="0" w:color="auto"/>
                <w:right w:val="none" w:sz="0" w:space="11" w:color="DDDDDD"/>
              </w:divBdr>
              <w:divsChild>
                <w:div w:id="1733114755">
                  <w:marLeft w:val="-225"/>
                  <w:marRight w:val="-225"/>
                  <w:marTop w:val="0"/>
                  <w:marBottom w:val="0"/>
                  <w:divBdr>
                    <w:top w:val="none" w:sz="0" w:space="0" w:color="auto"/>
                    <w:left w:val="none" w:sz="0" w:space="0" w:color="auto"/>
                    <w:bottom w:val="none" w:sz="0" w:space="0" w:color="auto"/>
                    <w:right w:val="none" w:sz="0" w:space="0" w:color="auto"/>
                  </w:divBdr>
                  <w:divsChild>
                    <w:div w:id="17170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4687">
          <w:marLeft w:val="0"/>
          <w:marRight w:val="0"/>
          <w:marTop w:val="75"/>
          <w:marBottom w:val="0"/>
          <w:divBdr>
            <w:top w:val="single" w:sz="6" w:space="0" w:color="DDDDDD"/>
            <w:left w:val="single" w:sz="6" w:space="0" w:color="DDDDDD"/>
            <w:bottom w:val="single" w:sz="6" w:space="0" w:color="DDDDDD"/>
            <w:right w:val="single" w:sz="6" w:space="0" w:color="DDDDDD"/>
          </w:divBdr>
          <w:divsChild>
            <w:div w:id="232083382">
              <w:marLeft w:val="0"/>
              <w:marRight w:val="0"/>
              <w:marTop w:val="0"/>
              <w:marBottom w:val="0"/>
              <w:divBdr>
                <w:top w:val="none" w:sz="0" w:space="8" w:color="DDDDDD"/>
                <w:left w:val="none" w:sz="0" w:space="11" w:color="DDDDDD"/>
                <w:bottom w:val="none" w:sz="0" w:space="0" w:color="auto"/>
                <w:right w:val="none" w:sz="0" w:space="11" w:color="DDDDDD"/>
              </w:divBdr>
              <w:divsChild>
                <w:div w:id="1364359210">
                  <w:marLeft w:val="-225"/>
                  <w:marRight w:val="-225"/>
                  <w:marTop w:val="0"/>
                  <w:marBottom w:val="0"/>
                  <w:divBdr>
                    <w:top w:val="none" w:sz="0" w:space="0" w:color="auto"/>
                    <w:left w:val="none" w:sz="0" w:space="0" w:color="auto"/>
                    <w:bottom w:val="none" w:sz="0" w:space="0" w:color="auto"/>
                    <w:right w:val="none" w:sz="0" w:space="0" w:color="auto"/>
                  </w:divBdr>
                  <w:divsChild>
                    <w:div w:id="2650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gulation.gov.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47C2-126F-4A31-A509-CCB73FC3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3266</TotalTime>
  <Pages>7</Pages>
  <Words>3277</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АО ФГК</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Зензинов Глеб Алексеевич</cp:lastModifiedBy>
  <cp:revision>5</cp:revision>
  <cp:lastPrinted>2019-06-04T15:11:00Z</cp:lastPrinted>
  <dcterms:created xsi:type="dcterms:W3CDTF">2019-01-09T07:32:00Z</dcterms:created>
  <dcterms:modified xsi:type="dcterms:W3CDTF">2019-06-04T15:17:00Z</dcterms:modified>
</cp:coreProperties>
</file>